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6AA9B" w14:textId="1BBF2C92" w:rsidR="00E7465C" w:rsidRPr="00A079D3" w:rsidRDefault="00E7465C" w:rsidP="00E7465C">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D516E4">
        <w:rPr>
          <w:rFonts w:ascii="Arial" w:hAnsi="Arial" w:cs="Arial"/>
          <w:b/>
          <w:sz w:val="28"/>
          <w:szCs w:val="28"/>
        </w:rPr>
        <w:t>4</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13436A">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24</w:t>
      </w:r>
      <w:r w:rsidR="00B76CF7">
        <w:rPr>
          <w:rFonts w:ascii="Arial" w:hAnsi="Arial" w:cs="Arial"/>
          <w:b/>
          <w:sz w:val="28"/>
          <w:szCs w:val="28"/>
        </w:rPr>
        <w:t>1529</w:t>
      </w:r>
    </w:p>
    <w:p w14:paraId="3344E7A4" w14:textId="6D4B8977" w:rsidR="00A3770A" w:rsidRDefault="00D516E4" w:rsidP="00BD6A05">
      <w:pPr>
        <w:keepLines/>
        <w:tabs>
          <w:tab w:val="left" w:pos="567"/>
        </w:tabs>
        <w:rPr>
          <w:b/>
          <w:sz w:val="22"/>
          <w:szCs w:val="16"/>
          <w:lang w:val="en-US"/>
        </w:rPr>
      </w:pPr>
      <w:r>
        <w:rPr>
          <w:rFonts w:ascii="Arial" w:hAnsi="Arial" w:cs="Arial"/>
          <w:b/>
          <w:sz w:val="28"/>
          <w:szCs w:val="28"/>
        </w:rPr>
        <w:t>Shanghai</w:t>
      </w:r>
      <w:r w:rsidR="00E7465C">
        <w:rPr>
          <w:rFonts w:ascii="Arial" w:hAnsi="Arial" w:cs="Arial"/>
          <w:b/>
          <w:sz w:val="28"/>
          <w:szCs w:val="28"/>
        </w:rPr>
        <w:t xml:space="preserve">, </w:t>
      </w:r>
      <w:r>
        <w:rPr>
          <w:rFonts w:ascii="Arial" w:hAnsi="Arial" w:cs="Arial"/>
          <w:b/>
          <w:sz w:val="28"/>
          <w:szCs w:val="28"/>
        </w:rPr>
        <w:t>China</w:t>
      </w:r>
      <w:r w:rsidR="00E7465C">
        <w:rPr>
          <w:rFonts w:ascii="Arial" w:hAnsi="Arial" w:cs="Arial"/>
          <w:b/>
          <w:sz w:val="28"/>
          <w:szCs w:val="28"/>
        </w:rPr>
        <w:t xml:space="preserve">, </w:t>
      </w:r>
      <w:r>
        <w:rPr>
          <w:rFonts w:ascii="Arial" w:hAnsi="Arial" w:cs="Arial"/>
          <w:b/>
          <w:sz w:val="28"/>
          <w:szCs w:val="28"/>
        </w:rPr>
        <w:t>June</w:t>
      </w:r>
      <w:r w:rsidR="00E7465C">
        <w:rPr>
          <w:rFonts w:ascii="Arial" w:hAnsi="Arial" w:cs="Arial"/>
          <w:b/>
          <w:sz w:val="28"/>
          <w:szCs w:val="28"/>
        </w:rPr>
        <w:t xml:space="preserve"> 1</w:t>
      </w:r>
      <w:r>
        <w:rPr>
          <w:rFonts w:ascii="Arial" w:hAnsi="Arial" w:cs="Arial"/>
          <w:b/>
          <w:sz w:val="28"/>
          <w:szCs w:val="28"/>
        </w:rPr>
        <w:t>7</w:t>
      </w:r>
      <w:r w:rsidR="00E7465C">
        <w:rPr>
          <w:rFonts w:ascii="Arial" w:hAnsi="Arial" w:cs="Arial"/>
          <w:b/>
          <w:sz w:val="28"/>
          <w:szCs w:val="28"/>
        </w:rPr>
        <w:t>-2</w:t>
      </w:r>
      <w:r>
        <w:rPr>
          <w:rFonts w:ascii="Arial" w:hAnsi="Arial" w:cs="Arial"/>
          <w:b/>
          <w:sz w:val="28"/>
          <w:szCs w:val="28"/>
        </w:rPr>
        <w:t>0</w:t>
      </w:r>
      <w:r w:rsidR="00E7465C">
        <w:rPr>
          <w:rFonts w:ascii="Arial" w:hAnsi="Arial" w:cs="Arial"/>
          <w:b/>
          <w:sz w:val="28"/>
          <w:szCs w:val="28"/>
        </w:rPr>
        <w:t xml:space="preserve">, </w:t>
      </w:r>
      <w:r w:rsidR="00E7465C" w:rsidRPr="00A079D3">
        <w:rPr>
          <w:rFonts w:ascii="Arial" w:hAnsi="Arial" w:cs="Arial"/>
          <w:b/>
          <w:sz w:val="28"/>
          <w:szCs w:val="28"/>
        </w:rPr>
        <w:t>20</w:t>
      </w:r>
      <w:r w:rsidR="00E7465C">
        <w:rPr>
          <w:rFonts w:ascii="Arial" w:hAnsi="Arial" w:cs="Arial"/>
          <w:b/>
          <w:sz w:val="28"/>
          <w:szCs w:val="28"/>
        </w:rPr>
        <w:t>24</w:t>
      </w:r>
    </w:p>
    <w:p w14:paraId="2FE4A00F" w14:textId="5D7D3ADF" w:rsidR="00E7465C" w:rsidRDefault="00E7465C" w:rsidP="00E7465C">
      <w:pPr>
        <w:pStyle w:val="Heading3"/>
        <w:keepNext w:val="0"/>
        <w:keepLines w:val="0"/>
        <w:widowControl w:val="0"/>
        <w:rPr>
          <w:b/>
          <w:sz w:val="22"/>
          <w:szCs w:val="16"/>
          <w:lang w:val="en-US"/>
        </w:rPr>
      </w:pPr>
      <w:r>
        <w:rPr>
          <w:b/>
          <w:sz w:val="22"/>
          <w:szCs w:val="16"/>
          <w:lang w:val="en-US"/>
        </w:rPr>
        <w:t>Title:</w:t>
      </w:r>
      <w:r>
        <w:rPr>
          <w:b/>
          <w:sz w:val="22"/>
          <w:szCs w:val="16"/>
          <w:lang w:val="en-US"/>
        </w:rPr>
        <w:tab/>
      </w:r>
      <w:r w:rsidRPr="006C3CB9">
        <w:rPr>
          <w:b/>
          <w:color w:val="000000" w:themeColor="text1"/>
          <w:sz w:val="22"/>
          <w:szCs w:val="16"/>
          <w:lang w:val="en-US"/>
        </w:rPr>
        <w:t xml:space="preserve">RAN </w:t>
      </w:r>
      <w:r w:rsidR="00185B90" w:rsidRPr="006C3CB9">
        <w:rPr>
          <w:b/>
          <w:color w:val="000000" w:themeColor="text1"/>
          <w:sz w:val="22"/>
          <w:szCs w:val="16"/>
          <w:lang w:val="en-US"/>
        </w:rPr>
        <w:t xml:space="preserve">coordination with SA on </w:t>
      </w:r>
      <w:r w:rsidR="00FD0151" w:rsidRPr="006C3CB9">
        <w:rPr>
          <w:b/>
          <w:color w:val="000000" w:themeColor="text1"/>
          <w:sz w:val="22"/>
          <w:szCs w:val="16"/>
          <w:lang w:val="en-US"/>
        </w:rPr>
        <w:t xml:space="preserve">their work on </w:t>
      </w:r>
      <w:r w:rsidR="00F264AE" w:rsidRPr="006C3CB9">
        <w:rPr>
          <w:rFonts w:cs="Arial"/>
          <w:b/>
          <w:bCs/>
          <w:color w:val="000000" w:themeColor="text1"/>
          <w:sz w:val="21"/>
          <w:szCs w:val="21"/>
          <w:shd w:val="clear" w:color="auto" w:fill="FFFFFF"/>
        </w:rPr>
        <w:t>Energy Efficiency and Energy Saving</w:t>
      </w:r>
      <w:r w:rsidR="00F264AE" w:rsidRPr="006C3CB9">
        <w:rPr>
          <w:rFonts w:cs="Arial"/>
          <w:color w:val="000000" w:themeColor="text1"/>
          <w:sz w:val="21"/>
          <w:szCs w:val="21"/>
          <w:shd w:val="clear" w:color="auto" w:fill="FFFFFF"/>
        </w:rPr>
        <w:t> </w:t>
      </w:r>
      <w:r w:rsidR="00F264AE" w:rsidRPr="006C3CB9">
        <w:rPr>
          <w:b/>
          <w:color w:val="000000" w:themeColor="text1"/>
          <w:sz w:val="22"/>
          <w:szCs w:val="16"/>
          <w:lang w:val="en-US"/>
        </w:rPr>
        <w:t xml:space="preserve"> </w:t>
      </w:r>
    </w:p>
    <w:p w14:paraId="70DD3504" w14:textId="1497DE29" w:rsidR="00E7465C" w:rsidRPr="00435661" w:rsidRDefault="00E7465C" w:rsidP="00E7465C">
      <w:pPr>
        <w:pStyle w:val="Heading3"/>
        <w:keepNext w:val="0"/>
        <w:keepLines w:val="0"/>
        <w:widowControl w:val="0"/>
        <w:rPr>
          <w:b/>
          <w:sz w:val="20"/>
          <w:szCs w:val="16"/>
        </w:rPr>
      </w:pPr>
      <w:r w:rsidRPr="00435661">
        <w:rPr>
          <w:b/>
          <w:sz w:val="22"/>
          <w:szCs w:val="16"/>
          <w:lang w:val="en-US"/>
        </w:rPr>
        <w:t>Agenda Item:</w:t>
      </w:r>
      <w:bookmarkStart w:id="0" w:name="Source"/>
      <w:bookmarkEnd w:id="0"/>
      <w:r>
        <w:rPr>
          <w:b/>
          <w:sz w:val="22"/>
          <w:szCs w:val="16"/>
          <w:lang w:val="en-US"/>
        </w:rPr>
        <w:t xml:space="preserve">  </w:t>
      </w:r>
      <w:r w:rsidR="007539C8">
        <w:rPr>
          <w:b/>
          <w:sz w:val="22"/>
          <w:szCs w:val="16"/>
        </w:rPr>
        <w:t>6.1</w:t>
      </w:r>
    </w:p>
    <w:p w14:paraId="7147C4EC" w14:textId="77777777" w:rsidR="00E7465C" w:rsidRPr="000D0E82" w:rsidRDefault="00E7465C" w:rsidP="00E7465C">
      <w:pPr>
        <w:keepLines/>
        <w:tabs>
          <w:tab w:val="left" w:pos="567"/>
        </w:tabs>
        <w:ind w:left="2268" w:hanging="2268"/>
        <w:rPr>
          <w:rFonts w:ascii="Arial" w:hAnsi="Arial"/>
          <w:sz w:val="22"/>
          <w:szCs w:val="22"/>
        </w:rPr>
      </w:pPr>
      <w:r w:rsidRPr="00435661">
        <w:rPr>
          <w:rFonts w:ascii="Arial" w:hAnsi="Arial"/>
          <w:b/>
          <w:sz w:val="22"/>
          <w:szCs w:val="22"/>
        </w:rPr>
        <w:t>Source:</w:t>
      </w:r>
      <w:r>
        <w:rPr>
          <w:rFonts w:ascii="Arial" w:hAnsi="Arial"/>
          <w:b/>
          <w:sz w:val="22"/>
          <w:szCs w:val="22"/>
        </w:rPr>
        <w:t xml:space="preserve">            </w:t>
      </w:r>
      <w:r w:rsidRPr="008D6A62">
        <w:rPr>
          <w:rFonts w:ascii="Arial" w:hAnsi="Arial" w:cs="Arial"/>
          <w:b/>
          <w:sz w:val="22"/>
          <w:szCs w:val="22"/>
        </w:rPr>
        <w:t>Vodafone</w:t>
      </w:r>
      <w:r w:rsidRPr="000D0E82">
        <w:rPr>
          <w:rFonts w:ascii="Arial" w:hAnsi="Arial"/>
          <w:b/>
          <w:sz w:val="22"/>
          <w:szCs w:val="22"/>
        </w:rPr>
        <w:t xml:space="preserve"> </w:t>
      </w:r>
    </w:p>
    <w:p w14:paraId="695A9648" w14:textId="6694359F" w:rsidR="00E7465C" w:rsidRPr="000A2F1C" w:rsidRDefault="00E7465C" w:rsidP="00E7465C">
      <w:pPr>
        <w:keepLines/>
        <w:tabs>
          <w:tab w:val="left" w:pos="567"/>
        </w:tabs>
        <w:rPr>
          <w:rFonts w:ascii="Arial" w:hAnsi="Arial"/>
          <w:b/>
          <w:bCs/>
          <w:sz w:val="22"/>
          <w:szCs w:val="22"/>
        </w:rPr>
      </w:pPr>
      <w:r w:rsidRPr="00435661">
        <w:rPr>
          <w:rFonts w:ascii="Arial" w:hAnsi="Arial"/>
          <w:b/>
          <w:sz w:val="22"/>
          <w:szCs w:val="22"/>
        </w:rPr>
        <w:t>Document for:</w:t>
      </w:r>
      <w:bookmarkStart w:id="1" w:name="DocumentFor"/>
      <w:bookmarkEnd w:id="1"/>
      <w:r>
        <w:rPr>
          <w:rFonts w:ascii="Arial" w:hAnsi="Arial"/>
          <w:b/>
          <w:sz w:val="22"/>
          <w:szCs w:val="22"/>
        </w:rPr>
        <w:t xml:space="preserve"> </w:t>
      </w:r>
      <w:r w:rsidR="006C3CB9">
        <w:rPr>
          <w:rFonts w:ascii="Arial" w:hAnsi="Arial"/>
          <w:b/>
          <w:sz w:val="22"/>
          <w:szCs w:val="22"/>
        </w:rPr>
        <w:t>Agreement</w:t>
      </w:r>
    </w:p>
    <w:p w14:paraId="53442E6F" w14:textId="7A54ADEC" w:rsidR="00E7465C" w:rsidRPr="00435661" w:rsidRDefault="00E7465C" w:rsidP="00E7465C">
      <w:pPr>
        <w:keepLines/>
        <w:tabs>
          <w:tab w:val="left" w:pos="567"/>
          <w:tab w:val="left" w:pos="1560"/>
        </w:tabs>
        <w:spacing w:after="0"/>
        <w:rPr>
          <w:rFonts w:ascii="Arial" w:hAnsi="Arial"/>
          <w:b/>
          <w:sz w:val="22"/>
          <w:szCs w:val="22"/>
        </w:rPr>
      </w:pPr>
      <w:r>
        <w:rPr>
          <w:rFonts w:ascii="Arial" w:hAnsi="Arial"/>
          <w:b/>
          <w:sz w:val="22"/>
          <w:szCs w:val="22"/>
        </w:rPr>
        <w:t xml:space="preserve">Related </w:t>
      </w:r>
      <w:r w:rsidRPr="00E24227">
        <w:rPr>
          <w:rFonts w:ascii="Arial" w:hAnsi="Arial" w:cs="Arial"/>
          <w:b/>
          <w:sz w:val="22"/>
          <w:szCs w:val="22"/>
        </w:rPr>
        <w:t xml:space="preserve">WIDs: </w:t>
      </w:r>
      <w:r w:rsidRPr="00E24227">
        <w:rPr>
          <w:rFonts w:ascii="Arial" w:eastAsia="Batang" w:hAnsi="Arial" w:cs="Arial"/>
          <w:b/>
          <w:sz w:val="22"/>
          <w:szCs w:val="22"/>
          <w:lang w:eastAsia="ar-SA"/>
        </w:rPr>
        <w:t>FS_EnergySys</w:t>
      </w:r>
      <w:r w:rsidRPr="00E24227">
        <w:rPr>
          <w:rFonts w:ascii="Arial" w:hAnsi="Arial" w:cs="Arial"/>
          <w:b/>
          <w:sz w:val="22"/>
          <w:szCs w:val="22"/>
        </w:rPr>
        <w:tab/>
      </w:r>
      <w:r>
        <w:rPr>
          <w:rFonts w:ascii="Arial" w:hAnsi="Arial"/>
          <w:b/>
          <w:sz w:val="22"/>
          <w:szCs w:val="22"/>
        </w:rPr>
        <w:tab/>
      </w:r>
    </w:p>
    <w:p w14:paraId="79B62FD6" w14:textId="77777777" w:rsidR="00E7465C" w:rsidRPr="00A079D3" w:rsidRDefault="00E7465C" w:rsidP="00E7465C">
      <w:pPr>
        <w:keepLines/>
        <w:pBdr>
          <w:bottom w:val="single" w:sz="12" w:space="1" w:color="auto"/>
        </w:pBdr>
        <w:tabs>
          <w:tab w:val="left" w:pos="567"/>
        </w:tabs>
      </w:pPr>
    </w:p>
    <w:p w14:paraId="5D562AF0" w14:textId="7B577745" w:rsidR="00E7465C" w:rsidRPr="007F6CB8" w:rsidRDefault="00A3770A" w:rsidP="00A3770A">
      <w:pPr>
        <w:pStyle w:val="Heading2"/>
      </w:pPr>
      <w:r>
        <w:t>1</w:t>
      </w:r>
      <w:r>
        <w:tab/>
      </w:r>
      <w:r w:rsidR="00E7465C" w:rsidRPr="007F6CB8">
        <w:t>Introduction</w:t>
      </w:r>
    </w:p>
    <w:p w14:paraId="36DDA510" w14:textId="77777777" w:rsidR="00197909" w:rsidRDefault="000D26FF" w:rsidP="00D516E4">
      <w:pPr>
        <w:spacing w:after="120" w:line="0" w:lineRule="atLeast"/>
        <w:jc w:val="both"/>
        <w:rPr>
          <w:rFonts w:ascii="Arial" w:eastAsia="MS Mincho" w:hAnsi="Arial" w:cs="Arial"/>
        </w:rPr>
      </w:pPr>
      <w:r>
        <w:rPr>
          <w:rFonts w:ascii="Arial" w:eastAsia="MS Mincho" w:hAnsi="Arial"/>
        </w:rPr>
        <w:t xml:space="preserve">At the last </w:t>
      </w:r>
      <w:r w:rsidR="00E7465C" w:rsidRPr="000A2F1C">
        <w:rPr>
          <w:rFonts w:ascii="Arial" w:eastAsia="MS Mincho" w:hAnsi="Arial"/>
        </w:rPr>
        <w:t>RAN Plenary</w:t>
      </w:r>
      <w:r w:rsidR="00AD1049">
        <w:rPr>
          <w:rFonts w:ascii="Arial" w:eastAsia="MS Mincho" w:hAnsi="Arial"/>
        </w:rPr>
        <w:t xml:space="preserve">, </w:t>
      </w:r>
      <w:r w:rsidR="00E7465C" w:rsidRPr="000A2F1C">
        <w:rPr>
          <w:rFonts w:ascii="Arial" w:eastAsia="MS Mincho" w:hAnsi="Arial"/>
        </w:rPr>
        <w:t xml:space="preserve">received the </w:t>
      </w:r>
      <w:r w:rsidR="00E7465C" w:rsidRPr="00197909">
        <w:rPr>
          <w:rFonts w:ascii="Arial" w:eastAsia="MS Mincho" w:hAnsi="Arial" w:cs="Arial"/>
        </w:rPr>
        <w:t xml:space="preserve">LS from SA2 in </w:t>
      </w:r>
      <w:hyperlink r:id="rId8" w:history="1">
        <w:r w:rsidR="00197909" w:rsidRPr="00197909">
          <w:rPr>
            <w:rStyle w:val="Hyperlink"/>
            <w:rFonts w:ascii="Arial" w:hAnsi="Arial" w:cs="Arial"/>
          </w:rPr>
          <w:t>RP-240029</w:t>
        </w:r>
      </w:hyperlink>
      <w:r w:rsidR="00197909" w:rsidRPr="00197909">
        <w:rPr>
          <w:rFonts w:ascii="Arial" w:hAnsi="Arial" w:cs="Arial"/>
        </w:rPr>
        <w:t xml:space="preserve"> </w:t>
      </w:r>
      <w:r w:rsidR="00E7465C" w:rsidRPr="00197909">
        <w:rPr>
          <w:rFonts w:ascii="Arial" w:eastAsia="MS Mincho" w:hAnsi="Arial" w:cs="Arial"/>
        </w:rPr>
        <w:t>(=S2-2403733) that ask</w:t>
      </w:r>
      <w:r w:rsidR="00AD1049" w:rsidRPr="00197909">
        <w:rPr>
          <w:rFonts w:ascii="Arial" w:eastAsia="MS Mincho" w:hAnsi="Arial" w:cs="Arial"/>
        </w:rPr>
        <w:t>ed</w:t>
      </w:r>
      <w:r w:rsidR="00E7465C" w:rsidRPr="00197909">
        <w:rPr>
          <w:rFonts w:ascii="Arial" w:eastAsia="MS Mincho" w:hAnsi="Arial" w:cs="Arial"/>
        </w:rPr>
        <w:t xml:space="preserve"> some technical questions to RAN1, 2 and 4</w:t>
      </w:r>
      <w:r w:rsidR="00FD0151" w:rsidRPr="00197909">
        <w:rPr>
          <w:rFonts w:ascii="Arial" w:eastAsia="MS Mincho" w:hAnsi="Arial" w:cs="Arial"/>
        </w:rPr>
        <w:t>.</w:t>
      </w:r>
    </w:p>
    <w:p w14:paraId="4DBA1F50" w14:textId="2634E20B" w:rsidR="00E7465C" w:rsidRDefault="00FD0151" w:rsidP="00D516E4">
      <w:pPr>
        <w:spacing w:after="120" w:line="0" w:lineRule="atLeast"/>
        <w:jc w:val="both"/>
        <w:rPr>
          <w:rFonts w:ascii="Arial" w:eastAsia="MS Mincho" w:hAnsi="Arial"/>
        </w:rPr>
      </w:pPr>
      <w:r w:rsidRPr="00197909">
        <w:rPr>
          <w:rFonts w:ascii="Arial" w:eastAsia="MS Mincho" w:hAnsi="Arial" w:cs="Arial"/>
        </w:rPr>
        <w:t xml:space="preserve">After a very short </w:t>
      </w:r>
      <w:r w:rsidR="00721A6E" w:rsidRPr="00197909">
        <w:rPr>
          <w:rFonts w:ascii="Arial" w:eastAsia="MS Mincho" w:hAnsi="Arial" w:cs="Arial"/>
        </w:rPr>
        <w:t>“</w:t>
      </w:r>
      <w:r w:rsidRPr="00197909">
        <w:rPr>
          <w:rFonts w:ascii="Arial" w:eastAsia="MS Mincho" w:hAnsi="Arial" w:cs="Arial"/>
        </w:rPr>
        <w:t>corridor</w:t>
      </w:r>
      <w:r w:rsidR="00721A6E" w:rsidRPr="00197909">
        <w:rPr>
          <w:rFonts w:ascii="Arial" w:eastAsia="MS Mincho" w:hAnsi="Arial" w:cs="Arial"/>
        </w:rPr>
        <w:t>”</w:t>
      </w:r>
      <w:r w:rsidRPr="00197909">
        <w:rPr>
          <w:rFonts w:ascii="Arial" w:eastAsia="MS Mincho" w:hAnsi="Arial" w:cs="Arial"/>
        </w:rPr>
        <w:t xml:space="preserve"> discussion at R</w:t>
      </w:r>
      <w:r w:rsidR="000F0623" w:rsidRPr="00197909">
        <w:rPr>
          <w:rFonts w:ascii="Arial" w:eastAsia="MS Mincho" w:hAnsi="Arial" w:cs="Arial"/>
        </w:rPr>
        <w:t>AN #103, a reply LS was sent in</w:t>
      </w:r>
      <w:r w:rsidR="00AD1049" w:rsidRPr="00197909">
        <w:rPr>
          <w:rFonts w:ascii="Arial" w:eastAsia="MS Mincho" w:hAnsi="Arial" w:cs="Arial"/>
        </w:rPr>
        <w:t xml:space="preserve"> </w:t>
      </w:r>
      <w:hyperlink r:id="rId9" w:history="1">
        <w:r w:rsidR="00007EC8" w:rsidRPr="00197909">
          <w:rPr>
            <w:rStyle w:val="Hyperlink"/>
            <w:rFonts w:ascii="Arial" w:hAnsi="Arial" w:cs="Arial"/>
          </w:rPr>
          <w:t>RP-240</w:t>
        </w:r>
        <w:r w:rsidR="00007EC8" w:rsidRPr="00197909">
          <w:rPr>
            <w:rStyle w:val="Hyperlink"/>
            <w:rFonts w:ascii="Arial" w:hAnsi="Arial" w:cs="Arial"/>
          </w:rPr>
          <w:t>8</w:t>
        </w:r>
        <w:r w:rsidR="00007EC8" w:rsidRPr="00197909">
          <w:rPr>
            <w:rStyle w:val="Hyperlink"/>
            <w:rFonts w:ascii="Arial" w:hAnsi="Arial" w:cs="Arial"/>
          </w:rPr>
          <w:t>25</w:t>
        </w:r>
      </w:hyperlink>
      <w:r w:rsidR="001217D5" w:rsidRPr="00197909">
        <w:rPr>
          <w:rFonts w:ascii="Arial" w:eastAsia="MS Mincho" w:hAnsi="Arial" w:cs="Arial"/>
        </w:rPr>
        <w:t xml:space="preserve"> </w:t>
      </w:r>
      <w:r w:rsidR="007D1BA4" w:rsidRPr="00197909">
        <w:rPr>
          <w:rFonts w:ascii="Arial" w:eastAsia="MS Mincho" w:hAnsi="Arial" w:cs="Arial"/>
        </w:rPr>
        <w:t>that requested</w:t>
      </w:r>
      <w:r w:rsidR="001217D5" w:rsidRPr="00197909">
        <w:rPr>
          <w:rFonts w:ascii="Arial" w:eastAsia="MS Mincho" w:hAnsi="Arial" w:cs="Arial"/>
        </w:rPr>
        <w:t xml:space="preserve"> RAN WGs to </w:t>
      </w:r>
      <w:r w:rsidR="007D1BA4" w:rsidRPr="00197909">
        <w:rPr>
          <w:rFonts w:ascii="Arial" w:eastAsia="MS Mincho" w:hAnsi="Arial" w:cs="Arial"/>
        </w:rPr>
        <w:t>NOT</w:t>
      </w:r>
      <w:r w:rsidR="007D1BA4">
        <w:rPr>
          <w:rFonts w:ascii="Arial" w:eastAsia="MS Mincho" w:hAnsi="Arial"/>
        </w:rPr>
        <w:t xml:space="preserve"> </w:t>
      </w:r>
      <w:r w:rsidR="001217D5">
        <w:rPr>
          <w:rFonts w:ascii="Arial" w:eastAsia="MS Mincho" w:hAnsi="Arial"/>
        </w:rPr>
        <w:t>assist SA</w:t>
      </w:r>
      <w:r w:rsidR="00EA54A3">
        <w:rPr>
          <w:rFonts w:ascii="Arial" w:eastAsia="MS Mincho" w:hAnsi="Arial"/>
        </w:rPr>
        <w:t xml:space="preserve"> in their Rel 19 work on this topic</w:t>
      </w:r>
      <w:r w:rsidR="00E7465C" w:rsidRPr="000A2F1C">
        <w:rPr>
          <w:rFonts w:ascii="Arial" w:eastAsia="MS Mincho" w:hAnsi="Arial"/>
        </w:rPr>
        <w:t xml:space="preserve">. </w:t>
      </w:r>
    </w:p>
    <w:p w14:paraId="305C8B13" w14:textId="370F7A36" w:rsidR="001217D5" w:rsidRDefault="00257B1D" w:rsidP="00F41DCC">
      <w:pPr>
        <w:pStyle w:val="Heading2"/>
      </w:pPr>
      <w:r>
        <w:t>2</w:t>
      </w:r>
      <w:r>
        <w:tab/>
      </w:r>
      <w:r w:rsidR="000F12D2">
        <w:t>Discussion</w:t>
      </w:r>
    </w:p>
    <w:p w14:paraId="2BFD1CC7" w14:textId="7C1B8FBF" w:rsidR="000F12D2" w:rsidRDefault="000F12D2" w:rsidP="00D516E4">
      <w:pPr>
        <w:spacing w:after="120" w:line="0" w:lineRule="atLeast"/>
        <w:jc w:val="both"/>
        <w:rPr>
          <w:rFonts w:ascii="Arial" w:eastAsia="MS Mincho" w:hAnsi="Arial"/>
        </w:rPr>
      </w:pPr>
      <w:r>
        <w:rPr>
          <w:rFonts w:ascii="Arial" w:eastAsia="MS Mincho" w:hAnsi="Arial"/>
        </w:rPr>
        <w:t>Vodafone strongly believes that 3GPP should work as one project to deliver co</w:t>
      </w:r>
      <w:r w:rsidR="0090322B">
        <w:rPr>
          <w:rFonts w:ascii="Arial" w:eastAsia="MS Mincho" w:hAnsi="Arial"/>
        </w:rPr>
        <w:t xml:space="preserve">mplete features to the </w:t>
      </w:r>
      <w:r w:rsidR="00184109">
        <w:rPr>
          <w:rFonts w:ascii="Arial" w:eastAsia="MS Mincho" w:hAnsi="Arial"/>
        </w:rPr>
        <w:t>3GPP eco-system rather than working as independent TSGs.</w:t>
      </w:r>
    </w:p>
    <w:p w14:paraId="09C9AF84" w14:textId="2ADDEE71" w:rsidR="00184109" w:rsidRDefault="000E6FD1" w:rsidP="00D516E4">
      <w:pPr>
        <w:spacing w:after="120" w:line="0" w:lineRule="atLeast"/>
        <w:jc w:val="both"/>
        <w:rPr>
          <w:rFonts w:ascii="Arial" w:eastAsia="MS Mincho" w:hAnsi="Arial"/>
        </w:rPr>
      </w:pPr>
      <w:r>
        <w:rPr>
          <w:rFonts w:ascii="Arial" w:eastAsia="MS Mincho" w:hAnsi="Arial"/>
        </w:rPr>
        <w:t xml:space="preserve">On this energy topic, </w:t>
      </w:r>
      <w:r w:rsidR="00184109">
        <w:rPr>
          <w:rFonts w:ascii="Arial" w:eastAsia="MS Mincho" w:hAnsi="Arial"/>
        </w:rPr>
        <w:t xml:space="preserve">SA1 spent considerable time </w:t>
      </w:r>
      <w:r>
        <w:rPr>
          <w:rFonts w:ascii="Arial" w:eastAsia="MS Mincho" w:hAnsi="Arial"/>
        </w:rPr>
        <w:t xml:space="preserve">studying requirements, and </w:t>
      </w:r>
      <w:r w:rsidR="00310304">
        <w:rPr>
          <w:rFonts w:ascii="Arial" w:eastAsia="MS Mincho" w:hAnsi="Arial"/>
        </w:rPr>
        <w:t xml:space="preserve">then </w:t>
      </w:r>
      <w:r>
        <w:rPr>
          <w:rFonts w:ascii="Arial" w:eastAsia="MS Mincho" w:hAnsi="Arial"/>
        </w:rPr>
        <w:t>specifying normative requirement</w:t>
      </w:r>
      <w:r w:rsidR="00310304">
        <w:rPr>
          <w:rFonts w:ascii="Arial" w:eastAsia="MS Mincho" w:hAnsi="Arial"/>
        </w:rPr>
        <w:t xml:space="preserve">s in </w:t>
      </w:r>
      <w:r w:rsidR="007C58E9">
        <w:rPr>
          <w:rFonts w:ascii="Arial" w:eastAsia="MS Mincho" w:hAnsi="Arial"/>
        </w:rPr>
        <w:t xml:space="preserve">clause 6.15a of </w:t>
      </w:r>
      <w:hyperlink r:id="rId10" w:history="1">
        <w:r w:rsidR="007C58E9" w:rsidRPr="00DB4922">
          <w:rPr>
            <w:rStyle w:val="Hyperlink"/>
            <w:rFonts w:ascii="Arial" w:eastAsia="MS Mincho" w:hAnsi="Arial"/>
          </w:rPr>
          <w:t>TS 22.</w:t>
        </w:r>
        <w:r w:rsidR="007C58E9" w:rsidRPr="00DB4922">
          <w:rPr>
            <w:rStyle w:val="Hyperlink"/>
            <w:rFonts w:ascii="Arial" w:eastAsia="MS Mincho" w:hAnsi="Arial"/>
          </w:rPr>
          <w:t>2</w:t>
        </w:r>
        <w:r w:rsidR="007C58E9" w:rsidRPr="00DB4922">
          <w:rPr>
            <w:rStyle w:val="Hyperlink"/>
            <w:rFonts w:ascii="Arial" w:eastAsia="MS Mincho" w:hAnsi="Arial"/>
          </w:rPr>
          <w:t>61</w:t>
        </w:r>
      </w:hyperlink>
      <w:r w:rsidR="007C58E9">
        <w:rPr>
          <w:rFonts w:ascii="Arial" w:eastAsia="MS Mincho" w:hAnsi="Arial"/>
        </w:rPr>
        <w:t>.</w:t>
      </w:r>
    </w:p>
    <w:p w14:paraId="19F612F1" w14:textId="2E12C3C7" w:rsidR="00184109" w:rsidRPr="001A546B" w:rsidRDefault="00687255" w:rsidP="00D516E4">
      <w:pPr>
        <w:spacing w:after="120" w:line="0" w:lineRule="atLeast"/>
        <w:jc w:val="both"/>
        <w:rPr>
          <w:rFonts w:ascii="Arial" w:hAnsi="Arial" w:cs="Arial"/>
          <w:color w:val="000000" w:themeColor="text1"/>
          <w:sz w:val="21"/>
          <w:szCs w:val="21"/>
          <w:shd w:val="clear" w:color="auto" w:fill="FFFFFF"/>
        </w:rPr>
      </w:pPr>
      <w:r>
        <w:rPr>
          <w:rFonts w:ascii="Arial" w:eastAsia="MS Mincho" w:hAnsi="Arial"/>
        </w:rPr>
        <w:t>Sub</w:t>
      </w:r>
      <w:r w:rsidR="002A7508">
        <w:rPr>
          <w:rFonts w:ascii="Arial" w:eastAsia="MS Mincho" w:hAnsi="Arial"/>
        </w:rPr>
        <w:t>s</w:t>
      </w:r>
      <w:r>
        <w:rPr>
          <w:rFonts w:ascii="Arial" w:eastAsia="MS Mincho" w:hAnsi="Arial"/>
        </w:rPr>
        <w:t xml:space="preserve">equently TSG-SA </w:t>
      </w:r>
      <w:r w:rsidR="00B26652">
        <w:rPr>
          <w:rFonts w:ascii="Arial" w:eastAsia="MS Mincho" w:hAnsi="Arial"/>
        </w:rPr>
        <w:t>perform</w:t>
      </w:r>
      <w:r w:rsidR="001A546B">
        <w:rPr>
          <w:rFonts w:ascii="Arial" w:eastAsia="MS Mincho" w:hAnsi="Arial"/>
        </w:rPr>
        <w:t>ed</w:t>
      </w:r>
      <w:r w:rsidR="00B26652">
        <w:rPr>
          <w:rFonts w:ascii="Arial" w:eastAsia="MS Mincho" w:hAnsi="Arial"/>
        </w:rPr>
        <w:t xml:space="preserve"> a complex prioritisation exercise for the Rel 19 </w:t>
      </w:r>
      <w:r w:rsidR="00B247C5">
        <w:rPr>
          <w:rFonts w:ascii="Arial" w:eastAsia="MS Mincho" w:hAnsi="Arial"/>
        </w:rPr>
        <w:t xml:space="preserve">SA2 work, and </w:t>
      </w:r>
      <w:r w:rsidR="00B247C5" w:rsidRPr="001A546B">
        <w:rPr>
          <w:rFonts w:ascii="Arial" w:eastAsia="MS Mincho" w:hAnsi="Arial"/>
          <w:color w:val="000000" w:themeColor="text1"/>
        </w:rPr>
        <w:t xml:space="preserve">the SA2 work on </w:t>
      </w:r>
      <w:r w:rsidR="00B247C5" w:rsidRPr="001A546B">
        <w:rPr>
          <w:rFonts w:ascii="Arial" w:hAnsi="Arial" w:cs="Arial"/>
          <w:color w:val="000000" w:themeColor="text1"/>
          <w:sz w:val="21"/>
          <w:szCs w:val="21"/>
          <w:shd w:val="clear" w:color="auto" w:fill="FFFFFF"/>
        </w:rPr>
        <w:t>Energy Efficiency and Energy Saving was allocated a significant amount of the SA2 time.</w:t>
      </w:r>
    </w:p>
    <w:p w14:paraId="107C49B5" w14:textId="1DC389A5" w:rsidR="00B247C5" w:rsidRDefault="005424B9" w:rsidP="00D516E4">
      <w:pPr>
        <w:spacing w:after="120" w:line="0" w:lineRule="atLeast"/>
        <w:jc w:val="both"/>
        <w:rPr>
          <w:rFonts w:ascii="Arial" w:eastAsia="MS Mincho" w:hAnsi="Arial"/>
        </w:rPr>
      </w:pPr>
      <w:r>
        <w:rPr>
          <w:rFonts w:ascii="Arial" w:eastAsia="MS Mincho" w:hAnsi="Arial"/>
        </w:rPr>
        <w:t xml:space="preserve">The SA2 </w:t>
      </w:r>
      <w:r w:rsidR="00F32F54">
        <w:rPr>
          <w:rFonts w:ascii="Arial" w:eastAsia="MS Mincho" w:hAnsi="Arial"/>
        </w:rPr>
        <w:t xml:space="preserve">study </w:t>
      </w:r>
      <w:r>
        <w:rPr>
          <w:rFonts w:ascii="Arial" w:eastAsia="MS Mincho" w:hAnsi="Arial"/>
        </w:rPr>
        <w:t xml:space="preserve">work </w:t>
      </w:r>
      <w:r w:rsidR="00F32F54">
        <w:rPr>
          <w:rFonts w:ascii="Arial" w:eastAsia="MS Mincho" w:hAnsi="Arial"/>
        </w:rPr>
        <w:t xml:space="preserve">has progressed and is expected to lead to the creation </w:t>
      </w:r>
      <w:r w:rsidR="00A82B15">
        <w:rPr>
          <w:rFonts w:ascii="Arial" w:eastAsia="MS Mincho" w:hAnsi="Arial"/>
        </w:rPr>
        <w:t xml:space="preserve">of </w:t>
      </w:r>
      <w:r w:rsidR="00F32F54">
        <w:rPr>
          <w:rFonts w:ascii="Arial" w:eastAsia="MS Mincho" w:hAnsi="Arial"/>
        </w:rPr>
        <w:t xml:space="preserve">a normative Work </w:t>
      </w:r>
      <w:r w:rsidR="00A82B15">
        <w:rPr>
          <w:rFonts w:ascii="Arial" w:eastAsia="MS Mincho" w:hAnsi="Arial"/>
        </w:rPr>
        <w:t>Item at SA #104.</w:t>
      </w:r>
    </w:p>
    <w:p w14:paraId="161F0112" w14:textId="77777777" w:rsidR="00445149" w:rsidRDefault="0034737B" w:rsidP="00D516E4">
      <w:pPr>
        <w:spacing w:after="120" w:line="0" w:lineRule="atLeast"/>
        <w:jc w:val="both"/>
        <w:rPr>
          <w:rFonts w:ascii="Arial" w:eastAsia="MS Mincho" w:hAnsi="Arial"/>
        </w:rPr>
      </w:pPr>
      <w:r>
        <w:rPr>
          <w:rFonts w:ascii="Arial" w:eastAsia="MS Mincho" w:hAnsi="Arial"/>
        </w:rPr>
        <w:t>SA2 has agreed to focus on the energy consumption from the user plane (</w:t>
      </w:r>
      <w:proofErr w:type="gramStart"/>
      <w:r>
        <w:rPr>
          <w:rFonts w:ascii="Arial" w:eastAsia="MS Mincho" w:hAnsi="Arial"/>
        </w:rPr>
        <w:t>e.g.</w:t>
      </w:r>
      <w:proofErr w:type="gramEnd"/>
      <w:r>
        <w:rPr>
          <w:rFonts w:ascii="Arial" w:eastAsia="MS Mincho" w:hAnsi="Arial"/>
        </w:rPr>
        <w:t xml:space="preserve"> gNB + UPF) </w:t>
      </w:r>
      <w:r w:rsidR="00DA4483">
        <w:rPr>
          <w:rFonts w:ascii="Arial" w:eastAsia="MS Mincho" w:hAnsi="Arial"/>
        </w:rPr>
        <w:t xml:space="preserve">and not consider </w:t>
      </w:r>
      <w:r w:rsidR="00445149">
        <w:rPr>
          <w:rFonts w:ascii="Arial" w:eastAsia="MS Mincho" w:hAnsi="Arial"/>
        </w:rPr>
        <w:t xml:space="preserve">the energy consumption of </w:t>
      </w:r>
      <w:r w:rsidR="00436138">
        <w:rPr>
          <w:rFonts w:ascii="Arial" w:eastAsia="MS Mincho" w:hAnsi="Arial"/>
        </w:rPr>
        <w:t>control plane</w:t>
      </w:r>
      <w:r w:rsidR="004F7162">
        <w:rPr>
          <w:rFonts w:ascii="Arial" w:eastAsia="MS Mincho" w:hAnsi="Arial"/>
        </w:rPr>
        <w:t xml:space="preserve"> entities</w:t>
      </w:r>
      <w:r w:rsidR="0050474E">
        <w:rPr>
          <w:rFonts w:ascii="Arial" w:eastAsia="MS Mincho" w:hAnsi="Arial"/>
        </w:rPr>
        <w:t>.</w:t>
      </w:r>
    </w:p>
    <w:p w14:paraId="651A720B" w14:textId="77777777" w:rsidR="004F5FC6" w:rsidRDefault="004F5FC6" w:rsidP="004F5FC6">
      <w:pPr>
        <w:spacing w:after="120" w:line="0" w:lineRule="atLeast"/>
        <w:rPr>
          <w:rFonts w:ascii="Arial" w:eastAsia="MS Mincho" w:hAnsi="Arial"/>
        </w:rPr>
      </w:pPr>
      <w:r>
        <w:rPr>
          <w:rFonts w:ascii="Arial" w:eastAsia="MS Mincho" w:hAnsi="Arial"/>
        </w:rPr>
        <w:t>Considering that:</w:t>
      </w:r>
    </w:p>
    <w:p w14:paraId="538050FB" w14:textId="5D98E48A" w:rsidR="009D3E06" w:rsidRDefault="00445149" w:rsidP="00EA5ECA">
      <w:pPr>
        <w:spacing w:after="120" w:line="0" w:lineRule="atLeast"/>
        <w:ind w:firstLine="720"/>
        <w:rPr>
          <w:rFonts w:ascii="Arial" w:eastAsia="MS Mincho" w:hAnsi="Arial"/>
        </w:rPr>
      </w:pPr>
      <w:r>
        <w:rPr>
          <w:rFonts w:ascii="Arial" w:eastAsia="MS Mincho" w:hAnsi="Arial"/>
        </w:rPr>
        <w:t>I</w:t>
      </w:r>
      <w:r w:rsidR="00CC2B2A">
        <w:rPr>
          <w:rFonts w:ascii="Arial" w:eastAsia="MS Mincho" w:hAnsi="Arial"/>
        </w:rPr>
        <w:t xml:space="preserve">t is well known that </w:t>
      </w:r>
      <w:proofErr w:type="gramStart"/>
      <w:r w:rsidR="00CC2B2A">
        <w:rPr>
          <w:rFonts w:ascii="Arial" w:eastAsia="MS Mincho" w:hAnsi="Arial"/>
        </w:rPr>
        <w:t xml:space="preserve">the </w:t>
      </w:r>
      <w:r w:rsidR="00E4727C">
        <w:rPr>
          <w:rFonts w:ascii="Arial" w:eastAsia="MS Mincho" w:hAnsi="Arial"/>
        </w:rPr>
        <w:t>large majority of</w:t>
      </w:r>
      <w:proofErr w:type="gramEnd"/>
      <w:r w:rsidR="00E4727C">
        <w:rPr>
          <w:rFonts w:ascii="Arial" w:eastAsia="MS Mincho" w:hAnsi="Arial"/>
        </w:rPr>
        <w:t xml:space="preserve"> network energy is consumed in the RAN</w:t>
      </w:r>
      <w:r w:rsidR="00EA5ECA">
        <w:rPr>
          <w:rFonts w:ascii="Arial" w:eastAsia="MS Mincho" w:hAnsi="Arial"/>
        </w:rPr>
        <w:t>, and</w:t>
      </w:r>
    </w:p>
    <w:p w14:paraId="58EA0CC6" w14:textId="41F51000" w:rsidR="00EA5ECA" w:rsidRDefault="003D2AC6" w:rsidP="003D2AC6">
      <w:pPr>
        <w:spacing w:after="120" w:line="0" w:lineRule="atLeast"/>
        <w:ind w:left="720"/>
        <w:rPr>
          <w:rFonts w:ascii="Arial" w:eastAsia="MS Mincho" w:hAnsi="Arial"/>
        </w:rPr>
      </w:pPr>
      <w:r>
        <w:rPr>
          <w:rFonts w:ascii="Arial" w:eastAsia="MS Mincho" w:hAnsi="Arial"/>
        </w:rPr>
        <w:t>t</w:t>
      </w:r>
      <w:r w:rsidR="00EA5ECA">
        <w:rPr>
          <w:rFonts w:ascii="Arial" w:eastAsia="MS Mincho" w:hAnsi="Arial"/>
        </w:rPr>
        <w:t xml:space="preserve">he only place where energy consumption is not </w:t>
      </w:r>
      <w:r w:rsidR="00980261">
        <w:rPr>
          <w:rFonts w:ascii="Arial" w:eastAsia="MS Mincho" w:hAnsi="Arial"/>
        </w:rPr>
        <w:t>basica</w:t>
      </w:r>
      <w:r>
        <w:rPr>
          <w:rFonts w:ascii="Arial" w:eastAsia="MS Mincho" w:hAnsi="Arial"/>
        </w:rPr>
        <w:t xml:space="preserve">lly </w:t>
      </w:r>
      <w:r w:rsidR="00EA5ECA">
        <w:rPr>
          <w:rFonts w:ascii="Arial" w:eastAsia="MS Mincho" w:hAnsi="Arial"/>
        </w:rPr>
        <w:t xml:space="preserve">related </w:t>
      </w:r>
      <w:r w:rsidR="001310C7">
        <w:rPr>
          <w:rFonts w:ascii="Arial" w:eastAsia="MS Mincho" w:hAnsi="Arial"/>
        </w:rPr>
        <w:t>to data volume is on the rad</w:t>
      </w:r>
      <w:r w:rsidR="00980261">
        <w:rPr>
          <w:rFonts w:ascii="Arial" w:eastAsia="MS Mincho" w:hAnsi="Arial"/>
        </w:rPr>
        <w:t>i</w:t>
      </w:r>
      <w:r w:rsidR="001310C7">
        <w:rPr>
          <w:rFonts w:ascii="Arial" w:eastAsia="MS Mincho" w:hAnsi="Arial"/>
        </w:rPr>
        <w:t>o</w:t>
      </w:r>
      <w:r>
        <w:rPr>
          <w:rFonts w:ascii="Arial" w:eastAsia="MS Mincho" w:hAnsi="Arial"/>
        </w:rPr>
        <w:br/>
        <w:t>i</w:t>
      </w:r>
      <w:r w:rsidR="001310C7">
        <w:rPr>
          <w:rFonts w:ascii="Arial" w:eastAsia="MS Mincho" w:hAnsi="Arial"/>
        </w:rPr>
        <w:t>n</w:t>
      </w:r>
      <w:r w:rsidR="00980261">
        <w:rPr>
          <w:rFonts w:ascii="Arial" w:eastAsia="MS Mincho" w:hAnsi="Arial"/>
        </w:rPr>
        <w:t>terface</w:t>
      </w:r>
      <w:r w:rsidR="00D81541">
        <w:rPr>
          <w:rFonts w:ascii="Arial" w:eastAsia="MS Mincho" w:hAnsi="Arial"/>
        </w:rPr>
        <w:t xml:space="preserve">, </w:t>
      </w:r>
    </w:p>
    <w:p w14:paraId="3220BE5F" w14:textId="212167CB" w:rsidR="00E4727C" w:rsidRDefault="00E4727C" w:rsidP="00D516E4">
      <w:pPr>
        <w:spacing w:after="120" w:line="0" w:lineRule="atLeast"/>
        <w:jc w:val="both"/>
        <w:rPr>
          <w:rFonts w:ascii="Arial" w:eastAsia="MS Mincho" w:hAnsi="Arial"/>
        </w:rPr>
      </w:pPr>
      <w:r>
        <w:rPr>
          <w:rFonts w:ascii="Arial" w:eastAsia="MS Mincho" w:hAnsi="Arial"/>
        </w:rPr>
        <w:t xml:space="preserve">having co-operation from RAN is </w:t>
      </w:r>
      <w:r w:rsidR="000E64BF">
        <w:rPr>
          <w:rFonts w:ascii="Arial" w:eastAsia="MS Mincho" w:hAnsi="Arial"/>
        </w:rPr>
        <w:t>very important to the success of this piece of 3GPP work.</w:t>
      </w:r>
    </w:p>
    <w:p w14:paraId="3EFE8ABA" w14:textId="77777777" w:rsidR="008C5F01" w:rsidRDefault="008C5F01" w:rsidP="00D516E4">
      <w:pPr>
        <w:spacing w:after="120" w:line="0" w:lineRule="atLeast"/>
        <w:jc w:val="both"/>
        <w:rPr>
          <w:rFonts w:ascii="Arial" w:eastAsia="MS Mincho" w:hAnsi="Arial"/>
        </w:rPr>
      </w:pPr>
    </w:p>
    <w:p w14:paraId="625A464F" w14:textId="418D1DB8" w:rsidR="008C5F01" w:rsidRPr="000A6713" w:rsidRDefault="00D81541" w:rsidP="00D516E4">
      <w:pPr>
        <w:spacing w:after="120" w:line="0" w:lineRule="atLeast"/>
        <w:jc w:val="both"/>
        <w:rPr>
          <w:rFonts w:ascii="Arial" w:eastAsia="MS Mincho" w:hAnsi="Arial"/>
          <w:b/>
          <w:bCs/>
        </w:rPr>
      </w:pPr>
      <w:r w:rsidRPr="000A6713">
        <w:rPr>
          <w:rFonts w:ascii="Arial" w:eastAsia="MS Mincho" w:hAnsi="Arial"/>
          <w:b/>
          <w:bCs/>
        </w:rPr>
        <w:t xml:space="preserve">Proposal: </w:t>
      </w:r>
      <w:r w:rsidR="0052379E" w:rsidRPr="000A6713">
        <w:rPr>
          <w:rFonts w:ascii="Arial" w:eastAsia="MS Mincho" w:hAnsi="Arial"/>
          <w:b/>
          <w:bCs/>
        </w:rPr>
        <w:t>TSG-</w:t>
      </w:r>
      <w:r w:rsidRPr="000A6713">
        <w:rPr>
          <w:rFonts w:ascii="Arial" w:eastAsia="MS Mincho" w:hAnsi="Arial"/>
          <w:b/>
          <w:bCs/>
        </w:rPr>
        <w:t>RAN an</w:t>
      </w:r>
      <w:r w:rsidR="0052379E" w:rsidRPr="000A6713">
        <w:rPr>
          <w:rFonts w:ascii="Arial" w:eastAsia="MS Mincho" w:hAnsi="Arial"/>
          <w:b/>
          <w:bCs/>
        </w:rPr>
        <w:t>d</w:t>
      </w:r>
      <w:r w:rsidRPr="000A6713">
        <w:rPr>
          <w:rFonts w:ascii="Arial" w:eastAsia="MS Mincho" w:hAnsi="Arial"/>
          <w:b/>
          <w:bCs/>
        </w:rPr>
        <w:t xml:space="preserve"> </w:t>
      </w:r>
      <w:r w:rsidR="0052379E" w:rsidRPr="000A6713">
        <w:rPr>
          <w:rFonts w:ascii="Arial" w:eastAsia="MS Mincho" w:hAnsi="Arial"/>
          <w:b/>
          <w:bCs/>
        </w:rPr>
        <w:t>TSG-</w:t>
      </w:r>
      <w:r w:rsidRPr="000A6713">
        <w:rPr>
          <w:rFonts w:ascii="Arial" w:eastAsia="MS Mincho" w:hAnsi="Arial"/>
          <w:b/>
          <w:bCs/>
        </w:rPr>
        <w:t>SA co-ord</w:t>
      </w:r>
      <w:r w:rsidR="0052379E" w:rsidRPr="000A6713">
        <w:rPr>
          <w:rFonts w:ascii="Arial" w:eastAsia="MS Mincho" w:hAnsi="Arial"/>
          <w:b/>
          <w:bCs/>
        </w:rPr>
        <w:t>i</w:t>
      </w:r>
      <w:r w:rsidRPr="000A6713">
        <w:rPr>
          <w:rFonts w:ascii="Arial" w:eastAsia="MS Mincho" w:hAnsi="Arial"/>
          <w:b/>
          <w:bCs/>
        </w:rPr>
        <w:t xml:space="preserve">nate at TSG </w:t>
      </w:r>
      <w:r w:rsidR="0052379E" w:rsidRPr="000A6713">
        <w:rPr>
          <w:rFonts w:ascii="Arial" w:eastAsia="MS Mincho" w:hAnsi="Arial"/>
          <w:b/>
          <w:bCs/>
        </w:rPr>
        <w:t xml:space="preserve">#104 </w:t>
      </w:r>
      <w:r w:rsidR="000A6713" w:rsidRPr="000A6713">
        <w:rPr>
          <w:rFonts w:ascii="Arial" w:eastAsia="MS Mincho" w:hAnsi="Arial"/>
          <w:b/>
          <w:bCs/>
        </w:rPr>
        <w:t xml:space="preserve">to ensure 3GPP </w:t>
      </w:r>
      <w:r w:rsidR="003C4BF6">
        <w:rPr>
          <w:rFonts w:ascii="Arial" w:eastAsia="MS Mincho" w:hAnsi="Arial"/>
          <w:b/>
          <w:bCs/>
        </w:rPr>
        <w:t xml:space="preserve">aims to </w:t>
      </w:r>
      <w:r w:rsidR="000A6713" w:rsidRPr="000A6713">
        <w:rPr>
          <w:rFonts w:ascii="Arial" w:eastAsia="MS Mincho" w:hAnsi="Arial"/>
          <w:b/>
          <w:bCs/>
        </w:rPr>
        <w:t xml:space="preserve">get some useful output from this </w:t>
      </w:r>
      <w:r w:rsidR="000A6713" w:rsidRPr="0013436A">
        <w:rPr>
          <w:rFonts w:ascii="Arial" w:eastAsia="MS Mincho" w:hAnsi="Arial"/>
          <w:b/>
          <w:bCs/>
          <w:color w:val="000000" w:themeColor="text1"/>
        </w:rPr>
        <w:t xml:space="preserve">Rel 19 </w:t>
      </w:r>
      <w:r w:rsidR="0051305E" w:rsidRPr="0013436A">
        <w:rPr>
          <w:rFonts w:ascii="Arial" w:eastAsia="MS Mincho" w:hAnsi="Arial"/>
          <w:b/>
          <w:bCs/>
          <w:color w:val="000000" w:themeColor="text1"/>
        </w:rPr>
        <w:t xml:space="preserve">SA </w:t>
      </w:r>
      <w:r w:rsidR="000A6713" w:rsidRPr="0013436A">
        <w:rPr>
          <w:rFonts w:ascii="Arial" w:eastAsia="MS Mincho" w:hAnsi="Arial"/>
          <w:b/>
          <w:bCs/>
          <w:color w:val="000000" w:themeColor="text1"/>
        </w:rPr>
        <w:t>work</w:t>
      </w:r>
      <w:r w:rsidR="0051305E" w:rsidRPr="0013436A">
        <w:rPr>
          <w:rFonts w:ascii="Arial" w:hAnsi="Arial" w:cs="Arial"/>
          <w:b/>
          <w:bCs/>
          <w:color w:val="000000" w:themeColor="text1"/>
          <w:sz w:val="21"/>
          <w:szCs w:val="21"/>
          <w:shd w:val="clear" w:color="auto" w:fill="FFFFFF"/>
        </w:rPr>
        <w:t xml:space="preserve"> on Energy Efficiency and Energy Saving</w:t>
      </w:r>
      <w:r w:rsidR="000A6713" w:rsidRPr="0013436A">
        <w:rPr>
          <w:rFonts w:ascii="Arial" w:eastAsia="MS Mincho" w:hAnsi="Arial"/>
          <w:b/>
          <w:bCs/>
          <w:color w:val="000000" w:themeColor="text1"/>
        </w:rPr>
        <w:t>.</w:t>
      </w:r>
    </w:p>
    <w:p w14:paraId="11003617" w14:textId="77777777" w:rsidR="008C5F01" w:rsidRDefault="008C5F01" w:rsidP="00D516E4">
      <w:pPr>
        <w:spacing w:after="120" w:line="0" w:lineRule="atLeast"/>
        <w:jc w:val="both"/>
        <w:rPr>
          <w:rFonts w:ascii="Arial" w:eastAsia="MS Mincho" w:hAnsi="Arial"/>
        </w:rPr>
      </w:pPr>
    </w:p>
    <w:p w14:paraId="59557410" w14:textId="0D869401" w:rsidR="00E7465C" w:rsidRPr="007F6CB8" w:rsidRDefault="003C4BF6" w:rsidP="00A3770A">
      <w:pPr>
        <w:pStyle w:val="Heading2"/>
      </w:pPr>
      <w:r>
        <w:t>3</w:t>
      </w:r>
      <w:r w:rsidR="00A3770A">
        <w:tab/>
      </w:r>
      <w:r>
        <w:t xml:space="preserve">Technical </w:t>
      </w:r>
      <w:r w:rsidR="00DB51EC">
        <w:t>Aspects</w:t>
      </w:r>
    </w:p>
    <w:p w14:paraId="21D9D4CD" w14:textId="1849D476" w:rsidR="00785C97" w:rsidRDefault="00785C97" w:rsidP="00785C97">
      <w:pPr>
        <w:pStyle w:val="Heading3"/>
      </w:pPr>
      <w:r>
        <w:t xml:space="preserve">3.1 </w:t>
      </w:r>
      <w:r>
        <w:tab/>
        <w:t xml:space="preserve">Average </w:t>
      </w:r>
      <w:r w:rsidR="004879FC">
        <w:t xml:space="preserve">per-GByte </w:t>
      </w:r>
      <w:r>
        <w:t xml:space="preserve">energy consumption is already </w:t>
      </w:r>
      <w:proofErr w:type="gramStart"/>
      <w:r>
        <w:t>known</w:t>
      </w:r>
      <w:proofErr w:type="gramEnd"/>
    </w:p>
    <w:p w14:paraId="3E5280CD" w14:textId="32834A39" w:rsidR="00E7465C" w:rsidRPr="00112459" w:rsidRDefault="00E7465C" w:rsidP="00D516E4">
      <w:pPr>
        <w:spacing w:after="120" w:line="0" w:lineRule="atLeast"/>
        <w:jc w:val="both"/>
        <w:rPr>
          <w:rFonts w:ascii="Arial" w:hAnsi="Arial"/>
        </w:rPr>
      </w:pPr>
      <w:r>
        <w:rPr>
          <w:rFonts w:ascii="Arial" w:eastAsia="MS Mincho" w:hAnsi="Arial"/>
        </w:rPr>
        <w:t xml:space="preserve">At SA2 #161 in February 2024, Vodafone submitted </w:t>
      </w:r>
      <w:hyperlink r:id="rId11" w:history="1">
        <w:r w:rsidRPr="002A1A76">
          <w:rPr>
            <w:rStyle w:val="Hyperlink"/>
            <w:rFonts w:ascii="Arial" w:eastAsia="MS Mincho" w:hAnsi="Arial"/>
          </w:rPr>
          <w:t>S2-2</w:t>
        </w:r>
        <w:r w:rsidRPr="002A1A76">
          <w:rPr>
            <w:rStyle w:val="Hyperlink"/>
            <w:rFonts w:ascii="Arial" w:eastAsia="MS Mincho" w:hAnsi="Arial"/>
          </w:rPr>
          <w:t>4</w:t>
        </w:r>
        <w:r w:rsidRPr="002A1A76">
          <w:rPr>
            <w:rStyle w:val="Hyperlink"/>
            <w:rFonts w:ascii="Arial" w:eastAsia="MS Mincho" w:hAnsi="Arial"/>
          </w:rPr>
          <w:t>02891</w:t>
        </w:r>
      </w:hyperlink>
      <w:r>
        <w:rPr>
          <w:rFonts w:ascii="Arial" w:eastAsia="MS Mincho" w:hAnsi="Arial"/>
        </w:rPr>
        <w:t xml:space="preserve"> on the need to measure the RAN energy consumption per-UE.</w:t>
      </w:r>
    </w:p>
    <w:p w14:paraId="7E23FD07" w14:textId="31B935F8" w:rsidR="00E7465C" w:rsidRDefault="008531B6" w:rsidP="00D516E4">
      <w:pPr>
        <w:spacing w:after="120" w:line="0" w:lineRule="atLeast"/>
        <w:jc w:val="both"/>
        <w:rPr>
          <w:rFonts w:ascii="Arial" w:eastAsia="MS Mincho" w:hAnsi="Arial"/>
        </w:rPr>
      </w:pPr>
      <w:r>
        <w:rPr>
          <w:rFonts w:ascii="Arial" w:hAnsi="Arial"/>
        </w:rPr>
        <w:t>O</w:t>
      </w:r>
      <w:r w:rsidR="00E7465C" w:rsidRPr="00112459">
        <w:rPr>
          <w:rFonts w:ascii="Arial" w:hAnsi="Arial"/>
        </w:rPr>
        <w:t xml:space="preserve">perators can already </w:t>
      </w:r>
      <w:r w:rsidR="003D4A4F">
        <w:rPr>
          <w:rFonts w:ascii="Arial" w:hAnsi="Arial"/>
        </w:rPr>
        <w:t xml:space="preserve">calculate </w:t>
      </w:r>
      <w:r w:rsidR="00E7465C">
        <w:rPr>
          <w:rFonts w:ascii="Arial" w:hAnsi="Arial"/>
        </w:rPr>
        <w:t>an average for the</w:t>
      </w:r>
      <w:r w:rsidR="00E7465C" w:rsidRPr="00112459">
        <w:rPr>
          <w:rFonts w:ascii="Arial" w:hAnsi="Arial"/>
        </w:rPr>
        <w:t xml:space="preserve"> “energy consumption</w:t>
      </w:r>
      <w:r w:rsidR="00E7465C">
        <w:rPr>
          <w:rFonts w:ascii="Arial" w:hAnsi="Arial"/>
        </w:rPr>
        <w:t xml:space="preserve"> per UE</w:t>
      </w:r>
      <w:r w:rsidR="00E7465C" w:rsidRPr="00112459">
        <w:rPr>
          <w:rFonts w:ascii="Arial" w:hAnsi="Arial"/>
        </w:rPr>
        <w:t xml:space="preserve">” by taking the complete energy consumption for the network; the complete data traffic for the network; and the amount of data used by the UE. No extra </w:t>
      </w:r>
      <w:r w:rsidR="00845452">
        <w:rPr>
          <w:rFonts w:ascii="Arial" w:hAnsi="Arial"/>
        </w:rPr>
        <w:t>R</w:t>
      </w:r>
      <w:r w:rsidR="00E7465C" w:rsidRPr="00112459">
        <w:rPr>
          <w:rFonts w:ascii="Arial" w:hAnsi="Arial"/>
        </w:rPr>
        <w:t>el</w:t>
      </w:r>
      <w:r w:rsidR="00E7465C">
        <w:rPr>
          <w:rFonts w:ascii="Arial" w:hAnsi="Arial"/>
        </w:rPr>
        <w:t>ease</w:t>
      </w:r>
      <w:r w:rsidR="00E7465C" w:rsidRPr="00112459">
        <w:rPr>
          <w:rFonts w:ascii="Arial" w:hAnsi="Arial"/>
        </w:rPr>
        <w:t xml:space="preserve"> 19 work is needed for that!</w:t>
      </w:r>
      <w:r w:rsidR="00F9157A">
        <w:rPr>
          <w:rFonts w:ascii="Arial" w:hAnsi="Arial"/>
        </w:rPr>
        <w:t xml:space="preserve"> </w:t>
      </w:r>
    </w:p>
    <w:p w14:paraId="764D924F" w14:textId="12C8506E" w:rsidR="003D4A4F" w:rsidRPr="00112459" w:rsidRDefault="003D4A4F" w:rsidP="00D516E4">
      <w:pPr>
        <w:spacing w:after="120" w:line="0" w:lineRule="atLeast"/>
        <w:jc w:val="both"/>
        <w:rPr>
          <w:rFonts w:ascii="Arial" w:hAnsi="Arial"/>
        </w:rPr>
      </w:pPr>
      <w:r>
        <w:rPr>
          <w:rFonts w:ascii="Arial" w:hAnsi="Arial"/>
        </w:rPr>
        <w:t xml:space="preserve">An earlier SA2 document, </w:t>
      </w:r>
      <w:hyperlink r:id="rId12" w:history="1">
        <w:r w:rsidRPr="00BA3AF8">
          <w:rPr>
            <w:rStyle w:val="Hyperlink"/>
            <w:rFonts w:ascii="Arial" w:hAnsi="Arial"/>
          </w:rPr>
          <w:t>S2-2401</w:t>
        </w:r>
        <w:r w:rsidRPr="00BA3AF8">
          <w:rPr>
            <w:rStyle w:val="Hyperlink"/>
            <w:rFonts w:ascii="Arial" w:hAnsi="Arial"/>
          </w:rPr>
          <w:t>1</w:t>
        </w:r>
        <w:r w:rsidRPr="00BA3AF8">
          <w:rPr>
            <w:rStyle w:val="Hyperlink"/>
            <w:rFonts w:ascii="Arial" w:hAnsi="Arial"/>
          </w:rPr>
          <w:t>79</w:t>
        </w:r>
      </w:hyperlink>
      <w:r w:rsidRPr="00112459">
        <w:rPr>
          <w:rFonts w:ascii="Arial" w:hAnsi="Arial"/>
        </w:rPr>
        <w:t>,</w:t>
      </w:r>
      <w:r>
        <w:rPr>
          <w:rFonts w:ascii="Arial" w:hAnsi="Arial"/>
        </w:rPr>
        <w:t xml:space="preserve"> </w:t>
      </w:r>
      <w:r w:rsidRPr="00112459">
        <w:rPr>
          <w:rFonts w:ascii="Arial" w:hAnsi="Arial"/>
        </w:rPr>
        <w:t>illustrates that the amount of energy a user uses varies depend</w:t>
      </w:r>
      <w:r>
        <w:rPr>
          <w:rFonts w:ascii="Arial" w:hAnsi="Arial"/>
        </w:rPr>
        <w:t>ing</w:t>
      </w:r>
      <w:r w:rsidRPr="00112459">
        <w:rPr>
          <w:rFonts w:ascii="Arial" w:hAnsi="Arial"/>
        </w:rPr>
        <w:t xml:space="preserve"> upon the range/radio conditions and the time of day (</w:t>
      </w:r>
      <w:r>
        <w:rPr>
          <w:rFonts w:ascii="Arial" w:hAnsi="Arial"/>
        </w:rPr>
        <w:t xml:space="preserve">e.g., </w:t>
      </w:r>
      <w:r w:rsidRPr="00112459">
        <w:rPr>
          <w:rFonts w:ascii="Arial" w:hAnsi="Arial"/>
        </w:rPr>
        <w:t>how many other users use th</w:t>
      </w:r>
      <w:r>
        <w:rPr>
          <w:rFonts w:ascii="Arial" w:hAnsi="Arial"/>
        </w:rPr>
        <w:t xml:space="preserve">e </w:t>
      </w:r>
      <w:r w:rsidRPr="00112459">
        <w:rPr>
          <w:rFonts w:ascii="Arial" w:hAnsi="Arial"/>
        </w:rPr>
        <w:t>adjacent cell</w:t>
      </w:r>
      <w:r>
        <w:rPr>
          <w:rFonts w:ascii="Arial" w:hAnsi="Arial"/>
        </w:rPr>
        <w:t>s</w:t>
      </w:r>
      <w:r w:rsidRPr="00112459">
        <w:rPr>
          <w:rFonts w:ascii="Arial" w:hAnsi="Arial"/>
        </w:rPr>
        <w:t>).</w:t>
      </w:r>
    </w:p>
    <w:p w14:paraId="45AEFD76" w14:textId="2875735F" w:rsidR="00E7465C" w:rsidRPr="00112459" w:rsidRDefault="00E7465C" w:rsidP="00D516E4">
      <w:pPr>
        <w:spacing w:after="120" w:line="0" w:lineRule="atLeast"/>
        <w:jc w:val="both"/>
        <w:rPr>
          <w:rFonts w:ascii="Arial" w:hAnsi="Arial"/>
        </w:rPr>
      </w:pPr>
      <w:r w:rsidRPr="00112459">
        <w:rPr>
          <w:rFonts w:ascii="Arial" w:hAnsi="Arial"/>
        </w:rPr>
        <w:lastRenderedPageBreak/>
        <w:t>I</w:t>
      </w:r>
      <w:r w:rsidR="003D4A4F">
        <w:rPr>
          <w:rFonts w:ascii="Arial" w:hAnsi="Arial"/>
        </w:rPr>
        <w:t>ndependently from these documents, it</w:t>
      </w:r>
      <w:r w:rsidRPr="00112459">
        <w:rPr>
          <w:rFonts w:ascii="Arial" w:hAnsi="Arial"/>
        </w:rPr>
        <w:t xml:space="preserve"> is clear from cell edge data rates vs peak data rates</w:t>
      </w:r>
      <w:r>
        <w:rPr>
          <w:rFonts w:ascii="Arial" w:hAnsi="Arial"/>
        </w:rPr>
        <w:t>,</w:t>
      </w:r>
      <w:r w:rsidRPr="00112459">
        <w:rPr>
          <w:rFonts w:ascii="Arial" w:hAnsi="Arial"/>
        </w:rPr>
        <w:t xml:space="preserve"> that UEs </w:t>
      </w:r>
      <w:r>
        <w:rPr>
          <w:rFonts w:ascii="Arial" w:hAnsi="Arial"/>
        </w:rPr>
        <w:t xml:space="preserve">in different locations </w:t>
      </w:r>
      <w:r w:rsidRPr="00112459">
        <w:rPr>
          <w:rFonts w:ascii="Arial" w:hAnsi="Arial"/>
        </w:rPr>
        <w:t>can experience vastly different (perhaps 1000</w:t>
      </w:r>
      <w:r w:rsidR="00845452">
        <w:rPr>
          <w:rFonts w:ascii="Arial" w:hAnsi="Arial"/>
        </w:rPr>
        <w:t>-</w:t>
      </w:r>
      <w:r w:rsidRPr="00112459">
        <w:rPr>
          <w:rFonts w:ascii="Arial" w:hAnsi="Arial"/>
        </w:rPr>
        <w:t>fold</w:t>
      </w:r>
      <w:r>
        <w:rPr>
          <w:rFonts w:ascii="Arial" w:hAnsi="Arial"/>
        </w:rPr>
        <w:t xml:space="preserve"> different</w:t>
      </w:r>
      <w:r w:rsidRPr="00112459">
        <w:rPr>
          <w:rFonts w:ascii="Arial" w:hAnsi="Arial"/>
        </w:rPr>
        <w:t>) data rates with the same base station (with the base station transmitting at constant power).</w:t>
      </w:r>
    </w:p>
    <w:p w14:paraId="1566F0A7" w14:textId="519BB6B9" w:rsidR="00F67C71" w:rsidRDefault="00E7465C" w:rsidP="00D516E4">
      <w:pPr>
        <w:spacing w:after="120" w:line="0" w:lineRule="atLeast"/>
        <w:jc w:val="both"/>
        <w:rPr>
          <w:rFonts w:ascii="Arial" w:hAnsi="Arial" w:cs="Arial"/>
        </w:rPr>
      </w:pPr>
      <w:r>
        <w:rPr>
          <w:rFonts w:ascii="Arial" w:hAnsi="Arial"/>
        </w:rPr>
        <w:t>For Vodafone, t</w:t>
      </w:r>
      <w:r w:rsidRPr="00112459">
        <w:rPr>
          <w:rFonts w:ascii="Arial" w:hAnsi="Arial"/>
        </w:rPr>
        <w:t>he interesting aspect of th</w:t>
      </w:r>
      <w:r>
        <w:rPr>
          <w:rFonts w:ascii="Arial" w:hAnsi="Arial"/>
        </w:rPr>
        <w:t xml:space="preserve">e </w:t>
      </w:r>
      <w:r w:rsidRPr="003D4A4F">
        <w:rPr>
          <w:rFonts w:ascii="Arial" w:hAnsi="Arial" w:cs="Arial"/>
        </w:rPr>
        <w:t>SA2 Study Item “</w:t>
      </w:r>
      <w:r w:rsidRPr="003D4A4F">
        <w:rPr>
          <w:rFonts w:ascii="Arial" w:eastAsia="Batang" w:hAnsi="Arial" w:cs="Arial"/>
          <w:lang w:eastAsia="ar-SA"/>
        </w:rPr>
        <w:t>FS_EnergySys”</w:t>
      </w:r>
      <w:r w:rsidRPr="003D4A4F">
        <w:rPr>
          <w:rFonts w:ascii="Arial" w:hAnsi="Arial" w:cs="Arial"/>
        </w:rPr>
        <w:t xml:space="preserve"> is to find the energy consumption differences for different UEs </w:t>
      </w:r>
      <w:r w:rsidR="00016553">
        <w:rPr>
          <w:rFonts w:ascii="Arial" w:hAnsi="Arial" w:cs="Arial"/>
        </w:rPr>
        <w:t xml:space="preserve">that consume </w:t>
      </w:r>
      <w:r w:rsidRPr="003D4A4F">
        <w:rPr>
          <w:rFonts w:ascii="Arial" w:hAnsi="Arial" w:cs="Arial"/>
        </w:rPr>
        <w:t xml:space="preserve">the same data volume. </w:t>
      </w:r>
    </w:p>
    <w:p w14:paraId="43F8F9D4" w14:textId="77777777" w:rsidR="00622052" w:rsidRDefault="00F67C71" w:rsidP="00D516E4">
      <w:pPr>
        <w:spacing w:after="120" w:line="0" w:lineRule="atLeast"/>
        <w:jc w:val="both"/>
        <w:rPr>
          <w:rFonts w:ascii="Arial" w:hAnsi="Arial"/>
        </w:rPr>
      </w:pPr>
      <w:r>
        <w:rPr>
          <w:rFonts w:ascii="Arial" w:hAnsi="Arial"/>
        </w:rPr>
        <w:t>E</w:t>
      </w:r>
      <w:r w:rsidR="00420D35">
        <w:rPr>
          <w:rFonts w:ascii="Arial" w:hAnsi="Arial"/>
        </w:rPr>
        <w:t>xisting OAM counters</w:t>
      </w:r>
      <w:r>
        <w:rPr>
          <w:rFonts w:ascii="Arial" w:hAnsi="Arial"/>
        </w:rPr>
        <w:t xml:space="preserve"> are not </w:t>
      </w:r>
      <w:r w:rsidR="004218AF">
        <w:rPr>
          <w:rFonts w:ascii="Arial" w:hAnsi="Arial"/>
        </w:rPr>
        <w:t>usable</w:t>
      </w:r>
      <w:r>
        <w:rPr>
          <w:rFonts w:ascii="Arial" w:hAnsi="Arial"/>
        </w:rPr>
        <w:t xml:space="preserve"> for this </w:t>
      </w:r>
      <w:r w:rsidR="00134540">
        <w:rPr>
          <w:rFonts w:ascii="Arial" w:hAnsi="Arial"/>
        </w:rPr>
        <w:t xml:space="preserve">as </w:t>
      </w:r>
      <w:r w:rsidR="00420D35">
        <w:rPr>
          <w:rFonts w:ascii="Arial" w:hAnsi="Arial"/>
        </w:rPr>
        <w:t>there is no differentiation between particular UEs</w:t>
      </w:r>
      <w:r w:rsidR="00134540">
        <w:rPr>
          <w:rFonts w:ascii="Arial" w:hAnsi="Arial"/>
        </w:rPr>
        <w:t xml:space="preserve">; </w:t>
      </w:r>
      <w:r w:rsidR="004440B8">
        <w:rPr>
          <w:rFonts w:ascii="Arial" w:hAnsi="Arial"/>
        </w:rPr>
        <w:t xml:space="preserve">and they collect data over much longer periods </w:t>
      </w:r>
      <w:r w:rsidR="004218AF">
        <w:rPr>
          <w:rFonts w:ascii="Arial" w:hAnsi="Arial"/>
        </w:rPr>
        <w:t>(</w:t>
      </w:r>
      <w:proofErr w:type="gramStart"/>
      <w:r w:rsidR="004218AF">
        <w:rPr>
          <w:rFonts w:ascii="Arial" w:hAnsi="Arial"/>
        </w:rPr>
        <w:t>e.g.</w:t>
      </w:r>
      <w:proofErr w:type="gramEnd"/>
      <w:r w:rsidR="004218AF">
        <w:rPr>
          <w:rFonts w:ascii="Arial" w:hAnsi="Arial"/>
        </w:rPr>
        <w:t xml:space="preserve"> 15 mins) </w:t>
      </w:r>
      <w:r w:rsidR="004440B8">
        <w:rPr>
          <w:rFonts w:ascii="Arial" w:hAnsi="Arial"/>
        </w:rPr>
        <w:t xml:space="preserve">than the typical length of an RRC connection on that gNB. </w:t>
      </w:r>
    </w:p>
    <w:p w14:paraId="15FBEE8A" w14:textId="2709F497" w:rsidR="004440B8" w:rsidRDefault="00970B35" w:rsidP="00D516E4">
      <w:pPr>
        <w:spacing w:after="120" w:line="0" w:lineRule="atLeast"/>
        <w:jc w:val="both"/>
        <w:rPr>
          <w:rFonts w:ascii="Arial" w:hAnsi="Arial"/>
        </w:rPr>
      </w:pPr>
      <w:r>
        <w:rPr>
          <w:rFonts w:ascii="Arial" w:hAnsi="Arial"/>
        </w:rPr>
        <w:t xml:space="preserve">Note that 5GC security policies mean that the UE would normally use different core network </w:t>
      </w:r>
      <w:r w:rsidR="00D02458">
        <w:rPr>
          <w:rFonts w:ascii="Arial" w:hAnsi="Arial"/>
        </w:rPr>
        <w:t xml:space="preserve">temporary IDs on successive RRC connections, and that the UE’s core network temporary </w:t>
      </w:r>
      <w:r w:rsidR="007C1A95">
        <w:rPr>
          <w:rFonts w:ascii="Arial" w:hAnsi="Arial"/>
        </w:rPr>
        <w:t>ID is not available to a gNB after inter-gNB handover</w:t>
      </w:r>
      <w:r w:rsidR="00B12384">
        <w:rPr>
          <w:rFonts w:ascii="Arial" w:hAnsi="Arial"/>
        </w:rPr>
        <w:t>. H</w:t>
      </w:r>
      <w:r w:rsidR="006F2616">
        <w:rPr>
          <w:rFonts w:ascii="Arial" w:hAnsi="Arial"/>
        </w:rPr>
        <w:t xml:space="preserve">ence the RAN has no means to link together </w:t>
      </w:r>
      <w:r w:rsidR="00C306CC">
        <w:rPr>
          <w:rFonts w:ascii="Arial" w:hAnsi="Arial"/>
        </w:rPr>
        <w:t>the energy used by a specific UE on subsequent RRC connections</w:t>
      </w:r>
      <w:r w:rsidR="007C1A95">
        <w:rPr>
          <w:rFonts w:ascii="Arial" w:hAnsi="Arial"/>
        </w:rPr>
        <w:t xml:space="preserve">. </w:t>
      </w:r>
    </w:p>
    <w:p w14:paraId="59EC1CD8" w14:textId="293A6DA5" w:rsidR="00764717" w:rsidRDefault="00D516E4" w:rsidP="00D516E4">
      <w:pPr>
        <w:spacing w:after="120" w:line="0" w:lineRule="atLeast"/>
        <w:jc w:val="both"/>
        <w:rPr>
          <w:rFonts w:ascii="Arial" w:hAnsi="Arial" w:cs="Arial"/>
        </w:rPr>
      </w:pPr>
      <w:proofErr w:type="gramStart"/>
      <w:r>
        <w:rPr>
          <w:rFonts w:ascii="Arial" w:hAnsi="Arial" w:cs="Arial"/>
        </w:rPr>
        <w:t xml:space="preserve">At </w:t>
      </w:r>
      <w:r w:rsidR="00E7465C" w:rsidRPr="003D4A4F">
        <w:rPr>
          <w:rFonts w:ascii="Arial" w:hAnsi="Arial" w:cs="Arial"/>
        </w:rPr>
        <w:t>the moment</w:t>
      </w:r>
      <w:proofErr w:type="gramEnd"/>
      <w:r w:rsidR="00E7465C" w:rsidRPr="003D4A4F">
        <w:rPr>
          <w:rFonts w:ascii="Arial" w:hAnsi="Arial" w:cs="Arial"/>
        </w:rPr>
        <w:t xml:space="preserve">, no one (operator, subscriber, chipset maker, base station vendor, CN vendor) </w:t>
      </w:r>
      <w:r w:rsidR="00580479">
        <w:rPr>
          <w:rFonts w:ascii="Arial" w:hAnsi="Arial" w:cs="Arial"/>
        </w:rPr>
        <w:t>can determine</w:t>
      </w:r>
      <w:r w:rsidR="00E7465C" w:rsidRPr="003D4A4F">
        <w:rPr>
          <w:rFonts w:ascii="Arial" w:hAnsi="Arial" w:cs="Arial"/>
        </w:rPr>
        <w:t xml:space="preserve"> th</w:t>
      </w:r>
      <w:r w:rsidR="00580479">
        <w:rPr>
          <w:rFonts w:ascii="Arial" w:hAnsi="Arial" w:cs="Arial"/>
        </w:rPr>
        <w:t>e per-UE energy consumption</w:t>
      </w:r>
      <w:r w:rsidR="00985B1A">
        <w:rPr>
          <w:rFonts w:ascii="Arial" w:hAnsi="Arial" w:cs="Arial"/>
        </w:rPr>
        <w:t xml:space="preserve"> over an hour/day/month</w:t>
      </w:r>
      <w:r w:rsidR="00AC004D">
        <w:rPr>
          <w:rFonts w:ascii="Arial" w:hAnsi="Arial" w:cs="Arial"/>
        </w:rPr>
        <w:t xml:space="preserve"> and hence our </w:t>
      </w:r>
      <w:r w:rsidR="00FA0166">
        <w:rPr>
          <w:rFonts w:ascii="Arial" w:hAnsi="Arial" w:cs="Arial"/>
        </w:rPr>
        <w:t>3GPP-ecosystem is missing critical information about our costs</w:t>
      </w:r>
      <w:r w:rsidR="00116DC7">
        <w:rPr>
          <w:rFonts w:ascii="Arial" w:hAnsi="Arial" w:cs="Arial"/>
        </w:rPr>
        <w:t>.</w:t>
      </w:r>
    </w:p>
    <w:p w14:paraId="242C3808" w14:textId="09A3AFD9" w:rsidR="00116DC7" w:rsidRDefault="00764717" w:rsidP="00D516E4">
      <w:pPr>
        <w:spacing w:after="120" w:line="0" w:lineRule="atLeast"/>
        <w:jc w:val="both"/>
        <w:rPr>
          <w:rFonts w:ascii="Arial" w:hAnsi="Arial" w:cs="Arial"/>
        </w:rPr>
      </w:pPr>
      <w:r>
        <w:rPr>
          <w:rFonts w:ascii="Arial" w:hAnsi="Arial" w:cs="Arial"/>
        </w:rPr>
        <w:t>T</w:t>
      </w:r>
      <w:r w:rsidR="00FA0166">
        <w:rPr>
          <w:rFonts w:ascii="Arial" w:hAnsi="Arial" w:cs="Arial"/>
        </w:rPr>
        <w:t xml:space="preserve">ypically, </w:t>
      </w:r>
      <w:r w:rsidR="00FA0166" w:rsidRPr="0097066E">
        <w:rPr>
          <w:rFonts w:ascii="Arial" w:hAnsi="Arial" w:cs="Arial"/>
          <w:b/>
          <w:bCs/>
        </w:rPr>
        <w:t xml:space="preserve">industries that </w:t>
      </w:r>
      <w:r w:rsidR="00650E9F" w:rsidRPr="0097066E">
        <w:rPr>
          <w:rFonts w:ascii="Arial" w:hAnsi="Arial" w:cs="Arial"/>
          <w:b/>
          <w:bCs/>
        </w:rPr>
        <w:t>lack</w:t>
      </w:r>
      <w:r w:rsidR="0097066E">
        <w:rPr>
          <w:rFonts w:ascii="Arial" w:hAnsi="Arial" w:cs="Arial"/>
          <w:b/>
          <w:bCs/>
        </w:rPr>
        <w:t xml:space="preserve"> </w:t>
      </w:r>
      <w:r w:rsidR="00650E9F" w:rsidRPr="0097066E">
        <w:rPr>
          <w:rFonts w:ascii="Arial" w:hAnsi="Arial" w:cs="Arial"/>
          <w:b/>
          <w:bCs/>
        </w:rPr>
        <w:t xml:space="preserve">understanding </w:t>
      </w:r>
      <w:r w:rsidR="0097066E">
        <w:rPr>
          <w:rFonts w:ascii="Arial" w:hAnsi="Arial" w:cs="Arial"/>
          <w:b/>
          <w:bCs/>
        </w:rPr>
        <w:t xml:space="preserve">of their customers </w:t>
      </w:r>
      <w:r w:rsidR="00184699" w:rsidRPr="0097066E">
        <w:rPr>
          <w:rFonts w:ascii="Arial" w:hAnsi="Arial" w:cs="Arial"/>
          <w:b/>
          <w:bCs/>
        </w:rPr>
        <w:t>become unsuccessful!</w:t>
      </w:r>
    </w:p>
    <w:p w14:paraId="2A7CDD52" w14:textId="6AEA6170" w:rsidR="00E7465C" w:rsidRPr="007F6CB8" w:rsidRDefault="00F9157A" w:rsidP="00D516E4">
      <w:pPr>
        <w:spacing w:after="120" w:line="0" w:lineRule="atLeast"/>
        <w:jc w:val="both"/>
        <w:rPr>
          <w:rFonts w:ascii="Arial" w:hAnsi="Arial" w:cs="Arial"/>
          <w:color w:val="000000"/>
        </w:rPr>
      </w:pPr>
      <w:r>
        <w:rPr>
          <w:rFonts w:ascii="Arial" w:hAnsi="Arial" w:cs="Arial"/>
          <w:color w:val="000000"/>
        </w:rPr>
        <w:t xml:space="preserve"> </w:t>
      </w:r>
    </w:p>
    <w:p w14:paraId="2BEED181" w14:textId="04A8C0CE" w:rsidR="002576EA" w:rsidRDefault="002576EA" w:rsidP="002576EA">
      <w:pPr>
        <w:pStyle w:val="Heading3"/>
      </w:pPr>
      <w:r>
        <w:t>3.</w:t>
      </w:r>
      <w:r w:rsidR="005C4BB2">
        <w:t>2</w:t>
      </w:r>
      <w:r>
        <w:tab/>
      </w:r>
      <w:r w:rsidR="007679EB">
        <w:t>Clarification on use cases</w:t>
      </w:r>
      <w:r w:rsidR="00785C97">
        <w:t xml:space="preserve"> for per UE energy consumption</w:t>
      </w:r>
    </w:p>
    <w:p w14:paraId="51BED1B9" w14:textId="5E5367D5" w:rsidR="00806767" w:rsidRDefault="007414F2" w:rsidP="00F9157A">
      <w:pPr>
        <w:jc w:val="both"/>
        <w:rPr>
          <w:rFonts w:ascii="Arial" w:hAnsi="Arial"/>
        </w:rPr>
      </w:pPr>
      <w:r>
        <w:rPr>
          <w:rFonts w:ascii="Arial" w:hAnsi="Arial"/>
        </w:rPr>
        <w:t xml:space="preserve">As mentioned in the </w:t>
      </w:r>
      <w:proofErr w:type="gramStart"/>
      <w:r>
        <w:rPr>
          <w:rFonts w:ascii="Arial" w:hAnsi="Arial"/>
        </w:rPr>
        <w:t>reply</w:t>
      </w:r>
      <w:proofErr w:type="gramEnd"/>
      <w:r>
        <w:rPr>
          <w:rFonts w:ascii="Arial" w:hAnsi="Arial"/>
        </w:rPr>
        <w:t xml:space="preserve"> LS from RAN#103, a clarification on the use cases enabled by the network energy consumption per UE metric is required. </w:t>
      </w:r>
      <w:r w:rsidR="00622052">
        <w:rPr>
          <w:rFonts w:ascii="Arial" w:hAnsi="Arial"/>
        </w:rPr>
        <w:t>Hence, s</w:t>
      </w:r>
      <w:r w:rsidR="00B11563">
        <w:rPr>
          <w:rFonts w:ascii="Arial" w:hAnsi="Arial"/>
        </w:rPr>
        <w:t>ome examples are given below:</w:t>
      </w:r>
    </w:p>
    <w:p w14:paraId="3DD6FEB7" w14:textId="0BF17882" w:rsidR="00B11563" w:rsidRDefault="00295BFC" w:rsidP="00F9157A">
      <w:pPr>
        <w:jc w:val="both"/>
        <w:rPr>
          <w:rFonts w:ascii="Arial" w:hAnsi="Arial"/>
        </w:rPr>
      </w:pPr>
      <w:r>
        <w:rPr>
          <w:rFonts w:ascii="Arial" w:hAnsi="Arial"/>
        </w:rPr>
        <w:t xml:space="preserve">a) knowledge of which customers </w:t>
      </w:r>
      <w:r w:rsidR="002833C7">
        <w:rPr>
          <w:rFonts w:ascii="Arial" w:hAnsi="Arial"/>
        </w:rPr>
        <w:t xml:space="preserve">(enterprise or consumer) </w:t>
      </w:r>
      <w:r>
        <w:rPr>
          <w:rFonts w:ascii="Arial" w:hAnsi="Arial"/>
        </w:rPr>
        <w:t xml:space="preserve">are profitable and which ones are not. </w:t>
      </w:r>
      <w:r w:rsidR="005D702D">
        <w:rPr>
          <w:rFonts w:ascii="Arial" w:hAnsi="Arial"/>
        </w:rPr>
        <w:t xml:space="preserve">This </w:t>
      </w:r>
      <w:r w:rsidR="002833C7">
        <w:rPr>
          <w:rFonts w:ascii="Arial" w:hAnsi="Arial"/>
        </w:rPr>
        <w:t xml:space="preserve">would be a useful input </w:t>
      </w:r>
      <w:r w:rsidR="00B068D4">
        <w:rPr>
          <w:rFonts w:ascii="Arial" w:hAnsi="Arial"/>
        </w:rPr>
        <w:t xml:space="preserve">at the next contract </w:t>
      </w:r>
      <w:r w:rsidR="002833C7">
        <w:rPr>
          <w:rFonts w:ascii="Arial" w:hAnsi="Arial"/>
        </w:rPr>
        <w:t>renegotiati</w:t>
      </w:r>
      <w:r w:rsidR="00B068D4">
        <w:rPr>
          <w:rFonts w:ascii="Arial" w:hAnsi="Arial"/>
        </w:rPr>
        <w:t>on.</w:t>
      </w:r>
    </w:p>
    <w:p w14:paraId="42908E48" w14:textId="09E39FA7" w:rsidR="009851A9" w:rsidRDefault="009851A9" w:rsidP="00F9157A">
      <w:pPr>
        <w:jc w:val="both"/>
        <w:rPr>
          <w:rFonts w:ascii="Arial" w:hAnsi="Arial"/>
        </w:rPr>
      </w:pPr>
      <w:r>
        <w:rPr>
          <w:rFonts w:ascii="Arial" w:hAnsi="Arial"/>
        </w:rPr>
        <w:t xml:space="preserve">b) knowledge of a </w:t>
      </w:r>
      <w:r w:rsidR="00670EBC">
        <w:rPr>
          <w:rFonts w:ascii="Arial" w:hAnsi="Arial"/>
        </w:rPr>
        <w:t>consumer-</w:t>
      </w:r>
      <w:r>
        <w:rPr>
          <w:rFonts w:ascii="Arial" w:hAnsi="Arial"/>
        </w:rPr>
        <w:t>customer</w:t>
      </w:r>
      <w:r w:rsidR="00670EBC">
        <w:rPr>
          <w:rFonts w:ascii="Arial" w:hAnsi="Arial"/>
        </w:rPr>
        <w:t>’s</w:t>
      </w:r>
      <w:r>
        <w:rPr>
          <w:rFonts w:ascii="Arial" w:hAnsi="Arial"/>
        </w:rPr>
        <w:t xml:space="preserve"> CO2 emissions. </w:t>
      </w:r>
      <w:r w:rsidR="00670EBC">
        <w:rPr>
          <w:rFonts w:ascii="Arial" w:hAnsi="Arial"/>
        </w:rPr>
        <w:t>Many customers are interested in this.</w:t>
      </w:r>
    </w:p>
    <w:p w14:paraId="7B0EDBC0" w14:textId="1F16CE72" w:rsidR="00670EBC" w:rsidRDefault="00670EBC" w:rsidP="00670EBC">
      <w:pPr>
        <w:jc w:val="both"/>
        <w:rPr>
          <w:rFonts w:ascii="Arial" w:hAnsi="Arial"/>
        </w:rPr>
      </w:pPr>
      <w:r>
        <w:rPr>
          <w:rFonts w:ascii="Arial" w:hAnsi="Arial"/>
        </w:rPr>
        <w:t>c)</w:t>
      </w:r>
      <w:r w:rsidRPr="00670EBC">
        <w:rPr>
          <w:rFonts w:ascii="Arial" w:hAnsi="Arial"/>
        </w:rPr>
        <w:t xml:space="preserve"> </w:t>
      </w:r>
      <w:r>
        <w:rPr>
          <w:rFonts w:ascii="Arial" w:hAnsi="Arial"/>
        </w:rPr>
        <w:t xml:space="preserve">knowledge of an enterprise-customer’s CO2 emissions. Many enterprises are now mandated to include accurate information on </w:t>
      </w:r>
      <w:r w:rsidR="00622052">
        <w:rPr>
          <w:rFonts w:ascii="Arial" w:hAnsi="Arial"/>
        </w:rPr>
        <w:t>their CO2 emissions</w:t>
      </w:r>
      <w:r>
        <w:rPr>
          <w:rFonts w:ascii="Arial" w:hAnsi="Arial"/>
        </w:rPr>
        <w:t xml:space="preserve"> in their financial reports.</w:t>
      </w:r>
    </w:p>
    <w:p w14:paraId="2EC79731" w14:textId="2A4E41EF" w:rsidR="00670EBC" w:rsidRDefault="007964A5" w:rsidP="00670EBC">
      <w:pPr>
        <w:jc w:val="both"/>
        <w:rPr>
          <w:rFonts w:ascii="Arial" w:hAnsi="Arial"/>
        </w:rPr>
      </w:pPr>
      <w:r>
        <w:rPr>
          <w:rFonts w:ascii="Arial" w:hAnsi="Arial"/>
        </w:rPr>
        <w:t xml:space="preserve">d) </w:t>
      </w:r>
      <w:r w:rsidR="008969DA">
        <w:rPr>
          <w:rFonts w:ascii="Arial" w:hAnsi="Arial"/>
        </w:rPr>
        <w:t xml:space="preserve">identification of network areas where </w:t>
      </w:r>
      <w:r w:rsidR="00DE4B88">
        <w:rPr>
          <w:rFonts w:ascii="Arial" w:hAnsi="Arial"/>
        </w:rPr>
        <w:t xml:space="preserve">network </w:t>
      </w:r>
      <w:r w:rsidR="008969DA">
        <w:rPr>
          <w:rFonts w:ascii="Arial" w:hAnsi="Arial"/>
        </w:rPr>
        <w:t xml:space="preserve">power consumption </w:t>
      </w:r>
      <w:r w:rsidR="00DE4B88">
        <w:rPr>
          <w:rFonts w:ascii="Arial" w:hAnsi="Arial"/>
        </w:rPr>
        <w:t>per UE is hig</w:t>
      </w:r>
      <w:r w:rsidR="00A15F9F">
        <w:rPr>
          <w:rFonts w:ascii="Arial" w:hAnsi="Arial"/>
        </w:rPr>
        <w:t xml:space="preserve">h. This can </w:t>
      </w:r>
      <w:r w:rsidR="009939D0">
        <w:rPr>
          <w:rFonts w:ascii="Arial" w:hAnsi="Arial"/>
        </w:rPr>
        <w:t>be used to trigger network investigations leading to coverage optimisation and/or interference reduction</w:t>
      </w:r>
      <w:r w:rsidR="008E6134">
        <w:rPr>
          <w:rFonts w:ascii="Arial" w:hAnsi="Arial"/>
        </w:rPr>
        <w:t xml:space="preserve"> (e.g., downtilt)</w:t>
      </w:r>
      <w:r w:rsidR="009939D0">
        <w:rPr>
          <w:rFonts w:ascii="Arial" w:hAnsi="Arial"/>
        </w:rPr>
        <w:t>.</w:t>
      </w:r>
    </w:p>
    <w:p w14:paraId="0332DDF8" w14:textId="165129FA" w:rsidR="00670EBC" w:rsidRDefault="008E6134" w:rsidP="00F9157A">
      <w:pPr>
        <w:jc w:val="both"/>
        <w:rPr>
          <w:rFonts w:ascii="Arial" w:hAnsi="Arial"/>
        </w:rPr>
      </w:pPr>
      <w:r>
        <w:rPr>
          <w:rFonts w:ascii="Arial" w:hAnsi="Arial"/>
        </w:rPr>
        <w:t>e) identific</w:t>
      </w:r>
      <w:r w:rsidR="00583F96">
        <w:rPr>
          <w:rFonts w:ascii="Arial" w:hAnsi="Arial"/>
        </w:rPr>
        <w:t xml:space="preserve">ation of UEs using high levels of RAN energy </w:t>
      </w:r>
      <w:r w:rsidR="00937293">
        <w:rPr>
          <w:rFonts w:ascii="Arial" w:hAnsi="Arial"/>
        </w:rPr>
        <w:t>that are probably indoors. For these, operators could more actively work on moving them onto WiFi</w:t>
      </w:r>
      <w:r w:rsidR="00E92CFE">
        <w:rPr>
          <w:rFonts w:ascii="Arial" w:hAnsi="Arial"/>
        </w:rPr>
        <w:t>.</w:t>
      </w:r>
    </w:p>
    <w:p w14:paraId="07C50CBB" w14:textId="5049BE40" w:rsidR="00BD65C4" w:rsidRDefault="00E92CFE" w:rsidP="00F9157A">
      <w:pPr>
        <w:jc w:val="both"/>
        <w:rPr>
          <w:rFonts w:ascii="Arial" w:hAnsi="Arial"/>
        </w:rPr>
      </w:pPr>
      <w:r>
        <w:rPr>
          <w:rFonts w:ascii="Arial" w:hAnsi="Arial"/>
        </w:rPr>
        <w:t xml:space="preserve">f) identification of </w:t>
      </w:r>
      <w:r w:rsidR="008308FC">
        <w:rPr>
          <w:rFonts w:ascii="Arial" w:hAnsi="Arial"/>
        </w:rPr>
        <w:t xml:space="preserve">UE types that use unusually </w:t>
      </w:r>
      <w:r w:rsidR="005367A3">
        <w:rPr>
          <w:rFonts w:ascii="Arial" w:hAnsi="Arial"/>
        </w:rPr>
        <w:t>low or high amounts of network energy</w:t>
      </w:r>
      <w:r w:rsidR="00BD65C4">
        <w:rPr>
          <w:rFonts w:ascii="Arial" w:hAnsi="Arial"/>
        </w:rPr>
        <w:t xml:space="preserve">, </w:t>
      </w:r>
      <w:r w:rsidR="000369F2">
        <w:rPr>
          <w:rFonts w:ascii="Arial" w:hAnsi="Arial"/>
        </w:rPr>
        <w:t xml:space="preserve">leading to a </w:t>
      </w:r>
      <w:r w:rsidR="00BD65C4">
        <w:rPr>
          <w:rFonts w:ascii="Arial" w:hAnsi="Arial"/>
        </w:rPr>
        <w:t>better understanding of the actual impact</w:t>
      </w:r>
      <w:r w:rsidR="0068545F">
        <w:rPr>
          <w:rFonts w:ascii="Arial" w:hAnsi="Arial"/>
        </w:rPr>
        <w:t xml:space="preserve"> to the network from watches or glasses</w:t>
      </w:r>
      <w:r w:rsidR="00BD65C4">
        <w:rPr>
          <w:rFonts w:ascii="Arial" w:hAnsi="Arial"/>
        </w:rPr>
        <w:t>.</w:t>
      </w:r>
    </w:p>
    <w:p w14:paraId="77D35989" w14:textId="0C40FDD0" w:rsidR="00E92CFE" w:rsidRDefault="00BD65C4" w:rsidP="00F9157A">
      <w:pPr>
        <w:jc w:val="both"/>
        <w:rPr>
          <w:rFonts w:ascii="Arial" w:hAnsi="Arial"/>
        </w:rPr>
      </w:pPr>
      <w:r>
        <w:rPr>
          <w:rFonts w:ascii="Arial" w:hAnsi="Arial"/>
        </w:rPr>
        <w:t xml:space="preserve">g) identification </w:t>
      </w:r>
      <w:r w:rsidR="00D02208">
        <w:rPr>
          <w:rFonts w:ascii="Arial" w:hAnsi="Arial"/>
        </w:rPr>
        <w:t xml:space="preserve">of poor performing </w:t>
      </w:r>
      <w:r w:rsidR="00DB4264">
        <w:rPr>
          <w:rFonts w:ascii="Arial" w:hAnsi="Arial"/>
        </w:rPr>
        <w:t>devices within a device type (</w:t>
      </w:r>
      <w:proofErr w:type="gramStart"/>
      <w:r w:rsidR="00DB4264">
        <w:rPr>
          <w:rFonts w:ascii="Arial" w:hAnsi="Arial"/>
        </w:rPr>
        <w:t>e.g.</w:t>
      </w:r>
      <w:proofErr w:type="gramEnd"/>
      <w:r w:rsidR="00DB4264">
        <w:rPr>
          <w:rFonts w:ascii="Arial" w:hAnsi="Arial"/>
        </w:rPr>
        <w:t xml:space="preserve"> the bottom 5% of brand X, model </w:t>
      </w:r>
      <w:r w:rsidR="00A552AA">
        <w:rPr>
          <w:rFonts w:ascii="Arial" w:hAnsi="Arial"/>
        </w:rPr>
        <w:t>y) and target those customers for device upgrades</w:t>
      </w:r>
      <w:r w:rsidR="00831A66">
        <w:rPr>
          <w:rFonts w:ascii="Arial" w:hAnsi="Arial"/>
        </w:rPr>
        <w:t>, etc.</w:t>
      </w:r>
      <w:r w:rsidR="00A552AA">
        <w:rPr>
          <w:rFonts w:ascii="Arial" w:hAnsi="Arial"/>
        </w:rPr>
        <w:t xml:space="preserve"> </w:t>
      </w:r>
      <w:r w:rsidR="005367A3">
        <w:rPr>
          <w:rFonts w:ascii="Arial" w:hAnsi="Arial"/>
        </w:rPr>
        <w:t xml:space="preserve">  </w:t>
      </w:r>
    </w:p>
    <w:p w14:paraId="1B4D5257" w14:textId="14AD29D4" w:rsidR="00831A66" w:rsidRDefault="00831A66" w:rsidP="00F9157A">
      <w:pPr>
        <w:jc w:val="both"/>
        <w:rPr>
          <w:rFonts w:ascii="Arial" w:hAnsi="Arial"/>
        </w:rPr>
      </w:pPr>
      <w:r>
        <w:rPr>
          <w:rFonts w:ascii="Arial" w:hAnsi="Arial"/>
        </w:rPr>
        <w:t xml:space="preserve">h) </w:t>
      </w:r>
      <w:r w:rsidR="00B66306">
        <w:rPr>
          <w:rFonts w:ascii="Arial" w:hAnsi="Arial"/>
        </w:rPr>
        <w:t xml:space="preserve">work with IoT enterprise customers who use high amounts of network energy to improve </w:t>
      </w:r>
      <w:r w:rsidR="00063A3E">
        <w:rPr>
          <w:rFonts w:ascii="Arial" w:hAnsi="Arial"/>
        </w:rPr>
        <w:t>how they position/mount their devices/antenna.</w:t>
      </w:r>
    </w:p>
    <w:p w14:paraId="24EB0FA8" w14:textId="6B7027B0" w:rsidR="00AC2EE8" w:rsidRDefault="00AC2EE8" w:rsidP="00F9157A">
      <w:pPr>
        <w:jc w:val="both"/>
        <w:rPr>
          <w:rFonts w:ascii="Arial" w:hAnsi="Arial"/>
        </w:rPr>
      </w:pPr>
      <w:r>
        <w:rPr>
          <w:rFonts w:ascii="Arial" w:hAnsi="Arial"/>
        </w:rPr>
        <w:t xml:space="preserve">i) work with </w:t>
      </w:r>
      <w:r w:rsidR="00764717">
        <w:rPr>
          <w:rFonts w:ascii="Arial" w:hAnsi="Arial"/>
        </w:rPr>
        <w:t>office-</w:t>
      </w:r>
      <w:r>
        <w:rPr>
          <w:rFonts w:ascii="Arial" w:hAnsi="Arial"/>
        </w:rPr>
        <w:t>enterprise customers</w:t>
      </w:r>
      <w:r w:rsidR="00764717">
        <w:rPr>
          <w:rFonts w:ascii="Arial" w:hAnsi="Arial"/>
        </w:rPr>
        <w:t xml:space="preserve"> to adapt their indoor coverage solutions.</w:t>
      </w:r>
    </w:p>
    <w:p w14:paraId="66520E5F" w14:textId="77777777" w:rsidR="00764717" w:rsidRDefault="00764717" w:rsidP="00F9157A">
      <w:pPr>
        <w:jc w:val="both"/>
        <w:rPr>
          <w:rFonts w:ascii="Arial" w:hAnsi="Arial"/>
        </w:rPr>
      </w:pPr>
    </w:p>
    <w:p w14:paraId="54534891" w14:textId="6F8CDC18" w:rsidR="00E7465C" w:rsidRPr="00B24427" w:rsidRDefault="003D4A4F" w:rsidP="00785C97">
      <w:pPr>
        <w:pStyle w:val="Heading3"/>
      </w:pPr>
      <w:r>
        <w:t>3.</w:t>
      </w:r>
      <w:r w:rsidR="00785C97">
        <w:t>3</w:t>
      </w:r>
      <w:r>
        <w:tab/>
      </w:r>
      <w:r w:rsidR="00E7465C" w:rsidRPr="00B24427">
        <w:t xml:space="preserve">Per-UE energy consumption metric </w:t>
      </w:r>
    </w:p>
    <w:p w14:paraId="1A13CB81" w14:textId="049C5F57" w:rsidR="00E7465C" w:rsidRDefault="00E7465C" w:rsidP="006030F8">
      <w:pPr>
        <w:spacing w:after="120" w:line="0" w:lineRule="atLeast"/>
        <w:jc w:val="both"/>
        <w:rPr>
          <w:rFonts w:ascii="Arial" w:eastAsia="MS Mincho" w:hAnsi="Arial"/>
        </w:rPr>
      </w:pPr>
      <w:r>
        <w:rPr>
          <w:rFonts w:ascii="Arial" w:eastAsia="MS Mincho" w:hAnsi="Arial"/>
        </w:rPr>
        <w:t>In the LS</w:t>
      </w:r>
      <w:r w:rsidR="00107800">
        <w:rPr>
          <w:rFonts w:ascii="Arial" w:eastAsia="MS Mincho" w:hAnsi="Arial"/>
        </w:rPr>
        <w:t xml:space="preserve"> from SA2</w:t>
      </w:r>
      <w:r>
        <w:rPr>
          <w:rFonts w:ascii="Arial" w:eastAsia="MS Mincho" w:hAnsi="Arial"/>
        </w:rPr>
        <w:t>:</w:t>
      </w:r>
    </w:p>
    <w:p w14:paraId="0472CBC4" w14:textId="77777777" w:rsidR="00E7465C" w:rsidRPr="00076478" w:rsidRDefault="00E7465C" w:rsidP="006030F8">
      <w:pPr>
        <w:spacing w:after="120" w:line="0" w:lineRule="atLeast"/>
        <w:jc w:val="both"/>
        <w:rPr>
          <w:rFonts w:ascii="Arial" w:eastAsia="MS Mincho" w:hAnsi="Arial"/>
          <w:i/>
          <w:iCs/>
        </w:rPr>
      </w:pPr>
      <w:r w:rsidRPr="00076478">
        <w:rPr>
          <w:rFonts w:ascii="Arial" w:hAnsi="Arial" w:cs="Arial"/>
          <w:bCs/>
          <w:i/>
          <w:iCs/>
        </w:rPr>
        <w:t xml:space="preserve">SA2 invites RAN1, RAN2 and RAN4 to investigate whether and how the gNB can estimate the base station energy consumption described above </w:t>
      </w:r>
      <w:r w:rsidRPr="00076478">
        <w:rPr>
          <w:rFonts w:ascii="Arial" w:hAnsi="Arial" w:cs="Arial"/>
          <w:i/>
          <w:iCs/>
        </w:rPr>
        <w:t>and whether a standardized solution can be identified</w:t>
      </w:r>
      <w:r w:rsidRPr="00076478">
        <w:rPr>
          <w:rFonts w:ascii="Arial" w:hAnsi="Arial" w:cs="Arial"/>
          <w:bCs/>
          <w:i/>
          <w:iCs/>
        </w:rPr>
        <w:t>.</w:t>
      </w:r>
    </w:p>
    <w:p w14:paraId="64470724" w14:textId="0A786F0B" w:rsidR="002576EA" w:rsidRPr="00112459" w:rsidRDefault="002576EA" w:rsidP="006030F8">
      <w:pPr>
        <w:spacing w:after="120" w:line="0" w:lineRule="atLeast"/>
        <w:jc w:val="both"/>
        <w:rPr>
          <w:rFonts w:ascii="Arial" w:hAnsi="Arial"/>
        </w:rPr>
      </w:pPr>
      <w:r>
        <w:rPr>
          <w:rFonts w:ascii="Arial" w:hAnsi="Arial" w:cs="Arial"/>
        </w:rPr>
        <w:t xml:space="preserve">While </w:t>
      </w:r>
      <w:r w:rsidR="00CB7EF9">
        <w:rPr>
          <w:rFonts w:ascii="Arial" w:hAnsi="Arial" w:cs="Arial"/>
        </w:rPr>
        <w:t>the</w:t>
      </w:r>
      <w:r>
        <w:rPr>
          <w:rFonts w:ascii="Arial" w:hAnsi="Arial" w:cs="Arial"/>
        </w:rPr>
        <w:t xml:space="preserve"> energy consumption (e.g., in the base-band unit) is relatively easy to compute based on the UE’s data volume, </w:t>
      </w:r>
      <w:proofErr w:type="gramStart"/>
      <w:r>
        <w:rPr>
          <w:rFonts w:ascii="Arial" w:hAnsi="Arial" w:cs="Arial"/>
        </w:rPr>
        <w:t>the majority of</w:t>
      </w:r>
      <w:proofErr w:type="gramEnd"/>
      <w:r>
        <w:rPr>
          <w:rFonts w:ascii="Arial" w:hAnsi="Arial" w:cs="Arial"/>
        </w:rPr>
        <w:t xml:space="preserve"> the energy is consumed by the remote radio heads</w:t>
      </w:r>
      <w:r w:rsidR="00CB7EF9">
        <w:rPr>
          <w:rFonts w:ascii="Arial" w:hAnsi="Arial" w:cs="Arial"/>
        </w:rPr>
        <w:t xml:space="preserve"> (RRH)</w:t>
      </w:r>
      <w:r>
        <w:rPr>
          <w:rFonts w:ascii="Arial" w:hAnsi="Arial" w:cs="Arial"/>
        </w:rPr>
        <w:t xml:space="preserve"> and is likely to vary with the radio conditions</w:t>
      </w:r>
      <w:r w:rsidR="00C87D06">
        <w:rPr>
          <w:rFonts w:ascii="Arial" w:hAnsi="Arial" w:cs="Arial"/>
        </w:rPr>
        <w:t xml:space="preserve"> and</w:t>
      </w:r>
      <w:r w:rsidR="00CB7EF9">
        <w:rPr>
          <w:rFonts w:ascii="Arial" w:hAnsi="Arial" w:cs="Arial"/>
        </w:rPr>
        <w:t xml:space="preserve"> implementations of RRH</w:t>
      </w:r>
      <w:r>
        <w:rPr>
          <w:rFonts w:ascii="Arial" w:hAnsi="Arial" w:cs="Arial"/>
        </w:rPr>
        <w:t>.</w:t>
      </w:r>
    </w:p>
    <w:p w14:paraId="13E9E618" w14:textId="15E6D8C2" w:rsidR="002576EA" w:rsidRPr="00112459" w:rsidRDefault="002576EA" w:rsidP="006030F8">
      <w:pPr>
        <w:spacing w:after="120" w:line="0" w:lineRule="atLeast"/>
        <w:jc w:val="both"/>
        <w:rPr>
          <w:rFonts w:ascii="Arial" w:hAnsi="Arial"/>
        </w:rPr>
      </w:pPr>
      <w:r>
        <w:rPr>
          <w:rFonts w:ascii="Arial" w:hAnsi="Arial"/>
        </w:rPr>
        <w:t xml:space="preserve">S2-2402891 gives an example of how the variable part of the per-UE RAN </w:t>
      </w:r>
      <w:r w:rsidR="00653E48">
        <w:rPr>
          <w:rFonts w:ascii="Arial" w:hAnsi="Arial"/>
        </w:rPr>
        <w:t xml:space="preserve">transmitted </w:t>
      </w:r>
      <w:r>
        <w:rPr>
          <w:rFonts w:ascii="Arial" w:hAnsi="Arial"/>
        </w:rPr>
        <w:t>energy might be estimated</w:t>
      </w:r>
      <w:r w:rsidR="00341F26">
        <w:rPr>
          <w:rFonts w:ascii="Arial" w:hAnsi="Arial"/>
        </w:rPr>
        <w:t xml:space="preserve"> as</w:t>
      </w:r>
      <w:r w:rsidR="00D56AF7">
        <w:rPr>
          <w:rFonts w:ascii="Arial" w:hAnsi="Arial"/>
        </w:rPr>
        <w:t>:</w:t>
      </w:r>
    </w:p>
    <w:p w14:paraId="0F2CDD6B" w14:textId="77777777" w:rsidR="002576EA" w:rsidRPr="008E3EA3" w:rsidRDefault="002576EA" w:rsidP="006030F8">
      <w:pPr>
        <w:spacing w:after="120" w:line="0" w:lineRule="atLeast"/>
        <w:ind w:left="567"/>
        <w:jc w:val="both"/>
        <w:rPr>
          <w:rFonts w:ascii="Arial" w:hAnsi="Arial"/>
          <w:i/>
          <w:iCs/>
        </w:rPr>
      </w:pPr>
      <w:r w:rsidRPr="008E3EA3">
        <w:rPr>
          <w:rFonts w:ascii="Arial" w:hAnsi="Arial"/>
          <w:i/>
          <w:iCs/>
        </w:rPr>
        <w:t>No. of DL resource blks*Transmit Time interval*transmit power / No.</w:t>
      </w:r>
      <w:r>
        <w:rPr>
          <w:rFonts w:ascii="Arial" w:hAnsi="Arial"/>
          <w:i/>
          <w:iCs/>
        </w:rPr>
        <w:t xml:space="preserve"> </w:t>
      </w:r>
      <w:r w:rsidRPr="008E3EA3">
        <w:rPr>
          <w:rFonts w:ascii="Arial" w:hAnsi="Arial"/>
          <w:i/>
          <w:iCs/>
        </w:rPr>
        <w:t xml:space="preserve">of users sharing the resource </w:t>
      </w:r>
      <w:proofErr w:type="gramStart"/>
      <w:r>
        <w:rPr>
          <w:rFonts w:ascii="Arial" w:hAnsi="Arial"/>
          <w:i/>
          <w:iCs/>
        </w:rPr>
        <w:t>blk</w:t>
      </w:r>
      <w:proofErr w:type="gramEnd"/>
    </w:p>
    <w:p w14:paraId="7E235C94" w14:textId="7E31D173" w:rsidR="00D56AF7" w:rsidRDefault="001B6772" w:rsidP="001B6772">
      <w:pPr>
        <w:spacing w:after="120" w:line="0" w:lineRule="atLeast"/>
        <w:jc w:val="both"/>
        <w:rPr>
          <w:rFonts w:ascii="Arial" w:hAnsi="Arial"/>
        </w:rPr>
      </w:pPr>
      <w:r>
        <w:rPr>
          <w:rFonts w:ascii="Arial" w:hAnsi="Arial"/>
        </w:rPr>
        <w:t>a</w:t>
      </w:r>
      <w:r w:rsidR="00327B6C" w:rsidRPr="001B6772">
        <w:rPr>
          <w:rFonts w:ascii="Arial" w:hAnsi="Arial"/>
        </w:rPr>
        <w:t xml:space="preserve">nd the short discussion at RAN #103 did not raise technical problems </w:t>
      </w:r>
      <w:r w:rsidRPr="001B6772">
        <w:rPr>
          <w:rFonts w:ascii="Arial" w:hAnsi="Arial"/>
        </w:rPr>
        <w:t>with such a calculation.</w:t>
      </w:r>
    </w:p>
    <w:p w14:paraId="3A8E3735" w14:textId="3867294D" w:rsidR="001B6772" w:rsidRDefault="002606EF" w:rsidP="001B6772">
      <w:pPr>
        <w:spacing w:after="120" w:line="0" w:lineRule="atLeast"/>
        <w:jc w:val="both"/>
        <w:rPr>
          <w:rFonts w:ascii="Arial" w:hAnsi="Arial"/>
        </w:rPr>
      </w:pPr>
      <w:r>
        <w:rPr>
          <w:rFonts w:ascii="Arial" w:hAnsi="Arial"/>
        </w:rPr>
        <w:lastRenderedPageBreak/>
        <w:t xml:space="preserve">S2-2402891 suggested </w:t>
      </w:r>
      <w:r w:rsidR="00111240">
        <w:rPr>
          <w:rFonts w:ascii="Arial" w:hAnsi="Arial"/>
        </w:rPr>
        <w:t xml:space="preserve">how </w:t>
      </w:r>
      <w:r w:rsidR="00EE0270">
        <w:rPr>
          <w:rFonts w:ascii="Arial" w:hAnsi="Arial"/>
        </w:rPr>
        <w:t xml:space="preserve">the </w:t>
      </w:r>
      <w:r w:rsidR="00F27752">
        <w:rPr>
          <w:rFonts w:ascii="Arial" w:hAnsi="Arial"/>
        </w:rPr>
        <w:t>information needed for such a calculation</w:t>
      </w:r>
      <w:r w:rsidR="00111240">
        <w:rPr>
          <w:rFonts w:ascii="Arial" w:hAnsi="Arial"/>
        </w:rPr>
        <w:t xml:space="preserve"> could be gathered:</w:t>
      </w:r>
    </w:p>
    <w:p w14:paraId="47371C46" w14:textId="2DA39CF7" w:rsidR="002576EA" w:rsidRDefault="002576EA" w:rsidP="006030F8">
      <w:pPr>
        <w:spacing w:after="120" w:line="0" w:lineRule="atLeast"/>
        <w:ind w:left="567"/>
        <w:jc w:val="both"/>
        <w:rPr>
          <w:rFonts w:ascii="Arial" w:hAnsi="Arial"/>
          <w:i/>
          <w:iCs/>
        </w:rPr>
      </w:pPr>
      <w:r w:rsidRPr="00076478">
        <w:rPr>
          <w:rFonts w:ascii="Arial" w:hAnsi="Arial"/>
          <w:i/>
          <w:iCs/>
        </w:rPr>
        <w:t>Given that most base stations are likely to have the capability to use “proportional-fair” schedulers, the feedback loops to that fairness algorithm must be providing information on the number of resource blocks used, and number of sharing users. And the TTI and Tx power are probably constants. So, this calculation ought to be feasible within the base station and able to be reported to the CN. The “fixed energy” usage of the base station can either be ignored (as it is small in comparison) or reported as a separate “average” metric.</w:t>
      </w:r>
    </w:p>
    <w:p w14:paraId="739C44B5" w14:textId="69E9C6B0" w:rsidR="00326015" w:rsidRPr="004415B7" w:rsidRDefault="00326015" w:rsidP="004415B7">
      <w:pPr>
        <w:spacing w:after="120" w:line="0" w:lineRule="atLeast"/>
        <w:jc w:val="both"/>
        <w:rPr>
          <w:rFonts w:ascii="Arial" w:hAnsi="Arial"/>
        </w:rPr>
      </w:pPr>
      <w:r w:rsidRPr="004415B7">
        <w:rPr>
          <w:rFonts w:ascii="Arial" w:hAnsi="Arial"/>
        </w:rPr>
        <w:t>A</w:t>
      </w:r>
      <w:r w:rsidR="00107800" w:rsidRPr="004415B7">
        <w:rPr>
          <w:rFonts w:ascii="Arial" w:hAnsi="Arial"/>
        </w:rPr>
        <w:t xml:space="preserve"> </w:t>
      </w:r>
      <w:r w:rsidR="00111240">
        <w:rPr>
          <w:rFonts w:ascii="Arial" w:hAnsi="Arial"/>
        </w:rPr>
        <w:t xml:space="preserve">different </w:t>
      </w:r>
      <w:r w:rsidRPr="004415B7">
        <w:rPr>
          <w:rFonts w:ascii="Arial" w:hAnsi="Arial"/>
        </w:rPr>
        <w:t xml:space="preserve">approach to </w:t>
      </w:r>
      <w:r w:rsidR="00B13E16" w:rsidRPr="004415B7">
        <w:rPr>
          <w:rFonts w:ascii="Arial" w:hAnsi="Arial"/>
        </w:rPr>
        <w:t xml:space="preserve">this </w:t>
      </w:r>
      <w:r w:rsidR="000F2B81">
        <w:rPr>
          <w:rFonts w:ascii="Arial" w:hAnsi="Arial"/>
        </w:rPr>
        <w:t xml:space="preserve">would be </w:t>
      </w:r>
      <w:r w:rsidR="00107800" w:rsidRPr="004415B7">
        <w:rPr>
          <w:rFonts w:ascii="Arial" w:hAnsi="Arial"/>
        </w:rPr>
        <w:t>for the gNB to</w:t>
      </w:r>
      <w:r w:rsidR="00F34263" w:rsidRPr="004415B7">
        <w:rPr>
          <w:rFonts w:ascii="Arial" w:hAnsi="Arial"/>
        </w:rPr>
        <w:t xml:space="preserve"> </w:t>
      </w:r>
      <w:r w:rsidR="00B13E16" w:rsidRPr="004415B7">
        <w:rPr>
          <w:rFonts w:ascii="Arial" w:hAnsi="Arial"/>
        </w:rPr>
        <w:t xml:space="preserve">post-process </w:t>
      </w:r>
      <w:r w:rsidR="00F34263" w:rsidRPr="004415B7">
        <w:rPr>
          <w:rFonts w:ascii="Arial" w:hAnsi="Arial"/>
        </w:rPr>
        <w:t xml:space="preserve">a local copy of </w:t>
      </w:r>
      <w:r w:rsidR="00B13E16" w:rsidRPr="004415B7">
        <w:rPr>
          <w:rFonts w:ascii="Arial" w:hAnsi="Arial"/>
        </w:rPr>
        <w:t>the PDCCH</w:t>
      </w:r>
      <w:r w:rsidR="00DF62F6">
        <w:rPr>
          <w:rFonts w:ascii="Arial" w:hAnsi="Arial"/>
        </w:rPr>
        <w:t>(s)</w:t>
      </w:r>
      <w:r w:rsidR="00B13E16" w:rsidRPr="004415B7">
        <w:rPr>
          <w:rFonts w:ascii="Arial" w:hAnsi="Arial"/>
        </w:rPr>
        <w:t xml:space="preserve"> </w:t>
      </w:r>
      <w:proofErr w:type="gramStart"/>
      <w:r w:rsidR="00F34263" w:rsidRPr="004415B7">
        <w:rPr>
          <w:rFonts w:ascii="Arial" w:hAnsi="Arial"/>
        </w:rPr>
        <w:t>in order to</w:t>
      </w:r>
      <w:proofErr w:type="gramEnd"/>
      <w:r w:rsidR="00F34263" w:rsidRPr="004415B7">
        <w:rPr>
          <w:rFonts w:ascii="Arial" w:hAnsi="Arial"/>
        </w:rPr>
        <w:t xml:space="preserve"> establish the number of </w:t>
      </w:r>
      <w:r w:rsidR="004415B7">
        <w:rPr>
          <w:rFonts w:ascii="Arial" w:hAnsi="Arial"/>
        </w:rPr>
        <w:t>R</w:t>
      </w:r>
      <w:r w:rsidR="00F34263" w:rsidRPr="004415B7">
        <w:rPr>
          <w:rFonts w:ascii="Arial" w:hAnsi="Arial"/>
        </w:rPr>
        <w:t>esource Blocks allocated to each UE</w:t>
      </w:r>
      <w:r w:rsidR="00DF62F6">
        <w:rPr>
          <w:rFonts w:ascii="Arial" w:hAnsi="Arial"/>
        </w:rPr>
        <w:t xml:space="preserve"> </w:t>
      </w:r>
      <w:r w:rsidR="00563FAE">
        <w:rPr>
          <w:rFonts w:ascii="Arial" w:hAnsi="Arial"/>
        </w:rPr>
        <w:t>(</w:t>
      </w:r>
      <w:r w:rsidR="00DF62F6">
        <w:rPr>
          <w:rFonts w:ascii="Arial" w:hAnsi="Arial"/>
        </w:rPr>
        <w:t>on each frequency band that the UE used</w:t>
      </w:r>
      <w:r w:rsidR="00563FAE">
        <w:rPr>
          <w:rFonts w:ascii="Arial" w:hAnsi="Arial"/>
        </w:rPr>
        <w:t>)</w:t>
      </w:r>
      <w:r w:rsidR="00F34263" w:rsidRPr="004415B7">
        <w:rPr>
          <w:rFonts w:ascii="Arial" w:hAnsi="Arial"/>
        </w:rPr>
        <w:t>.</w:t>
      </w:r>
    </w:p>
    <w:p w14:paraId="18D0D29D" w14:textId="67AD20D2" w:rsidR="000837E4" w:rsidRDefault="00E700BB" w:rsidP="00D27B97">
      <w:pPr>
        <w:spacing w:after="120" w:line="0" w:lineRule="atLeast"/>
        <w:jc w:val="both"/>
        <w:rPr>
          <w:rFonts w:ascii="Arial" w:eastAsia="MS Mincho" w:hAnsi="Arial"/>
        </w:rPr>
      </w:pPr>
      <w:r>
        <w:rPr>
          <w:rFonts w:ascii="Arial" w:eastAsia="MS Mincho" w:hAnsi="Arial"/>
        </w:rPr>
        <w:t xml:space="preserve">The above approaches should give a reasonable estimate for the actual </w:t>
      </w:r>
      <w:r w:rsidR="00C61C73">
        <w:rPr>
          <w:rFonts w:ascii="Arial" w:eastAsia="MS Mincho" w:hAnsi="Arial"/>
        </w:rPr>
        <w:t>energy</w:t>
      </w:r>
      <w:r w:rsidR="00563FAE">
        <w:rPr>
          <w:rFonts w:ascii="Arial" w:eastAsia="MS Mincho" w:hAnsi="Arial"/>
        </w:rPr>
        <w:t xml:space="preserve"> </w:t>
      </w:r>
      <w:r>
        <w:rPr>
          <w:rFonts w:ascii="Arial" w:eastAsia="MS Mincho" w:hAnsi="Arial"/>
        </w:rPr>
        <w:t xml:space="preserve">transmitted from the </w:t>
      </w:r>
      <w:r w:rsidR="00245D25">
        <w:rPr>
          <w:rFonts w:ascii="Arial" w:eastAsia="MS Mincho" w:hAnsi="Arial"/>
        </w:rPr>
        <w:t xml:space="preserve">antenna. </w:t>
      </w:r>
    </w:p>
    <w:p w14:paraId="73EB7585" w14:textId="77777777" w:rsidR="000837E4" w:rsidRDefault="00245D25" w:rsidP="00D27B97">
      <w:pPr>
        <w:spacing w:after="120" w:line="0" w:lineRule="atLeast"/>
        <w:jc w:val="both"/>
        <w:rPr>
          <w:rFonts w:ascii="Arial" w:eastAsia="MS Mincho" w:hAnsi="Arial"/>
        </w:rPr>
      </w:pPr>
      <w:r>
        <w:rPr>
          <w:rFonts w:ascii="Arial" w:eastAsia="MS Mincho" w:hAnsi="Arial"/>
        </w:rPr>
        <w:t>The</w:t>
      </w:r>
      <w:r w:rsidR="000837E4">
        <w:rPr>
          <w:rFonts w:ascii="Arial" w:eastAsia="MS Mincho" w:hAnsi="Arial"/>
        </w:rPr>
        <w:t>re is then a need to</w:t>
      </w:r>
      <w:r>
        <w:rPr>
          <w:rFonts w:ascii="Arial" w:eastAsia="MS Mincho" w:hAnsi="Arial"/>
        </w:rPr>
        <w:t xml:space="preserve"> </w:t>
      </w:r>
      <w:proofErr w:type="gramStart"/>
      <w:r>
        <w:rPr>
          <w:rFonts w:ascii="Arial" w:eastAsia="MS Mincho" w:hAnsi="Arial"/>
        </w:rPr>
        <w:t>take into account</w:t>
      </w:r>
      <w:proofErr w:type="gramEnd"/>
      <w:r>
        <w:rPr>
          <w:rFonts w:ascii="Arial" w:eastAsia="MS Mincho" w:hAnsi="Arial"/>
        </w:rPr>
        <w:t xml:space="preserve"> the base station’s transmitter efficiency. </w:t>
      </w:r>
    </w:p>
    <w:p w14:paraId="563481B7" w14:textId="67877D15" w:rsidR="004415B7" w:rsidRDefault="00104A88" w:rsidP="00A00470">
      <w:pPr>
        <w:spacing w:after="120" w:line="0" w:lineRule="atLeast"/>
        <w:ind w:left="720"/>
        <w:jc w:val="both"/>
        <w:rPr>
          <w:rFonts w:ascii="Arial" w:eastAsia="MS Mincho" w:hAnsi="Arial"/>
        </w:rPr>
      </w:pPr>
      <w:r>
        <w:rPr>
          <w:rFonts w:ascii="Arial" w:eastAsia="MS Mincho" w:hAnsi="Arial"/>
        </w:rPr>
        <w:t xml:space="preserve">We suggest that an operator configured parameter is used to </w:t>
      </w:r>
      <w:r w:rsidR="00C61C73">
        <w:rPr>
          <w:rFonts w:ascii="Arial" w:eastAsia="MS Mincho" w:hAnsi="Arial"/>
        </w:rPr>
        <w:t>multiply</w:t>
      </w:r>
      <w:r w:rsidR="000153F2">
        <w:rPr>
          <w:rFonts w:ascii="Arial" w:eastAsia="MS Mincho" w:hAnsi="Arial"/>
        </w:rPr>
        <w:t xml:space="preserve"> the </w:t>
      </w:r>
      <w:r w:rsidR="00ED14F9">
        <w:rPr>
          <w:rFonts w:ascii="Arial" w:eastAsia="MS Mincho" w:hAnsi="Arial"/>
        </w:rPr>
        <w:t>energy transmitted</w:t>
      </w:r>
      <w:r w:rsidR="000153F2">
        <w:rPr>
          <w:rFonts w:ascii="Arial" w:eastAsia="MS Mincho" w:hAnsi="Arial"/>
        </w:rPr>
        <w:t xml:space="preserve"> </w:t>
      </w:r>
      <w:r w:rsidR="001B6889">
        <w:rPr>
          <w:rFonts w:ascii="Arial" w:eastAsia="MS Mincho" w:hAnsi="Arial"/>
        </w:rPr>
        <w:t xml:space="preserve">per UE </w:t>
      </w:r>
      <w:r w:rsidR="000153F2">
        <w:rPr>
          <w:rFonts w:ascii="Arial" w:eastAsia="MS Mincho" w:hAnsi="Arial"/>
        </w:rPr>
        <w:t>into</w:t>
      </w:r>
      <w:r w:rsidR="008C4900">
        <w:rPr>
          <w:rFonts w:ascii="Arial" w:eastAsia="MS Mincho" w:hAnsi="Arial"/>
        </w:rPr>
        <w:t xml:space="preserve"> a value for</w:t>
      </w:r>
      <w:r>
        <w:rPr>
          <w:rFonts w:ascii="Arial" w:eastAsia="MS Mincho" w:hAnsi="Arial"/>
        </w:rPr>
        <w:t xml:space="preserve"> the </w:t>
      </w:r>
      <w:r w:rsidR="00DB7429">
        <w:rPr>
          <w:rFonts w:ascii="Arial" w:eastAsia="MS Mincho" w:hAnsi="Arial"/>
        </w:rPr>
        <w:t>energy consumed by the base station transmitter</w:t>
      </w:r>
      <w:r w:rsidR="001B6889">
        <w:rPr>
          <w:rFonts w:ascii="Arial" w:eastAsia="MS Mincho" w:hAnsi="Arial"/>
        </w:rPr>
        <w:t xml:space="preserve"> for that UE</w:t>
      </w:r>
      <w:r w:rsidR="00DB7429">
        <w:rPr>
          <w:rFonts w:ascii="Arial" w:eastAsia="MS Mincho" w:hAnsi="Arial"/>
        </w:rPr>
        <w:t xml:space="preserve">. The operator could use </w:t>
      </w:r>
      <w:r w:rsidR="004F6F8D">
        <w:rPr>
          <w:rFonts w:ascii="Arial" w:eastAsia="MS Mincho" w:hAnsi="Arial"/>
        </w:rPr>
        <w:t xml:space="preserve">a common value across their different vendor’s gNBs, </w:t>
      </w:r>
      <w:proofErr w:type="gramStart"/>
      <w:r w:rsidR="004F6F8D">
        <w:rPr>
          <w:rFonts w:ascii="Arial" w:eastAsia="MS Mincho" w:hAnsi="Arial"/>
        </w:rPr>
        <w:t>or,</w:t>
      </w:r>
      <w:proofErr w:type="gramEnd"/>
      <w:r w:rsidR="004F6F8D">
        <w:rPr>
          <w:rFonts w:ascii="Arial" w:eastAsia="MS Mincho" w:hAnsi="Arial"/>
        </w:rPr>
        <w:t xml:space="preserve"> the operator could use their </w:t>
      </w:r>
      <w:r w:rsidR="005A2D0C">
        <w:rPr>
          <w:rFonts w:ascii="Arial" w:eastAsia="MS Mincho" w:hAnsi="Arial"/>
        </w:rPr>
        <w:t>existing knowledge of the different vendors’ gNB’s power efficiency to conf</w:t>
      </w:r>
      <w:r w:rsidR="008C4900">
        <w:rPr>
          <w:rFonts w:ascii="Arial" w:eastAsia="MS Mincho" w:hAnsi="Arial"/>
        </w:rPr>
        <w:t>ig</w:t>
      </w:r>
      <w:r w:rsidR="005A2D0C">
        <w:rPr>
          <w:rFonts w:ascii="Arial" w:eastAsia="MS Mincho" w:hAnsi="Arial"/>
        </w:rPr>
        <w:t>ure vendor specifi</w:t>
      </w:r>
      <w:r w:rsidR="008C4900">
        <w:rPr>
          <w:rFonts w:ascii="Arial" w:eastAsia="MS Mincho" w:hAnsi="Arial"/>
        </w:rPr>
        <w:t>c values (or, the operator could adopt a different approach).</w:t>
      </w:r>
      <w:r w:rsidR="005A2D0C">
        <w:rPr>
          <w:rFonts w:ascii="Arial" w:eastAsia="MS Mincho" w:hAnsi="Arial"/>
        </w:rPr>
        <w:t xml:space="preserve"> </w:t>
      </w:r>
    </w:p>
    <w:p w14:paraId="0434FF03" w14:textId="610CA5E2" w:rsidR="004415B7" w:rsidRDefault="00DE479E" w:rsidP="00D27B97">
      <w:pPr>
        <w:spacing w:after="120" w:line="0" w:lineRule="atLeast"/>
        <w:jc w:val="both"/>
        <w:rPr>
          <w:rFonts w:ascii="Arial" w:eastAsia="MS Mincho" w:hAnsi="Arial"/>
        </w:rPr>
      </w:pPr>
      <w:r>
        <w:rPr>
          <w:rFonts w:ascii="Arial" w:eastAsia="MS Mincho" w:hAnsi="Arial"/>
        </w:rPr>
        <w:t>T</w:t>
      </w:r>
      <w:r w:rsidR="005B71DB">
        <w:rPr>
          <w:rFonts w:ascii="Arial" w:eastAsia="MS Mincho" w:hAnsi="Arial"/>
        </w:rPr>
        <w:t xml:space="preserve">he above operator configured parameter could also be used to </w:t>
      </w:r>
      <w:r w:rsidR="000017E8">
        <w:rPr>
          <w:rFonts w:ascii="Arial" w:eastAsia="MS Mincho" w:hAnsi="Arial"/>
        </w:rPr>
        <w:t xml:space="preserve">include any BBU processing that varies with </w:t>
      </w:r>
      <w:r w:rsidR="00C92EB8">
        <w:rPr>
          <w:rFonts w:ascii="Arial" w:eastAsia="MS Mincho" w:hAnsi="Arial"/>
        </w:rPr>
        <w:t xml:space="preserve">the UE’s </w:t>
      </w:r>
      <w:r w:rsidR="000017E8">
        <w:rPr>
          <w:rFonts w:ascii="Arial" w:eastAsia="MS Mincho" w:hAnsi="Arial"/>
        </w:rPr>
        <w:t>radio conditions (</w:t>
      </w:r>
      <w:proofErr w:type="gramStart"/>
      <w:r w:rsidR="000017E8">
        <w:rPr>
          <w:rFonts w:ascii="Arial" w:eastAsia="MS Mincho" w:hAnsi="Arial"/>
        </w:rPr>
        <w:t>e.g.</w:t>
      </w:r>
      <w:proofErr w:type="gramEnd"/>
      <w:r w:rsidR="000017E8">
        <w:rPr>
          <w:rFonts w:ascii="Arial" w:eastAsia="MS Mincho" w:hAnsi="Arial"/>
        </w:rPr>
        <w:t xml:space="preserve"> </w:t>
      </w:r>
      <w:r w:rsidR="00192B64">
        <w:rPr>
          <w:rFonts w:ascii="Arial" w:eastAsia="MS Mincho" w:hAnsi="Arial"/>
        </w:rPr>
        <w:t>a large amount of FEC processing is likely to be needed for UEs in poor coverage/high interference)</w:t>
      </w:r>
      <w:r w:rsidR="001A43EE">
        <w:rPr>
          <w:rFonts w:ascii="Arial" w:eastAsia="MS Mincho" w:hAnsi="Arial"/>
        </w:rPr>
        <w:t xml:space="preserve"> using the assumption that </w:t>
      </w:r>
      <w:r w:rsidR="00F06B2F">
        <w:rPr>
          <w:rFonts w:ascii="Arial" w:eastAsia="MS Mincho" w:hAnsi="Arial"/>
        </w:rPr>
        <w:t xml:space="preserve">areas of bad downlink performance are likely to be correlated with </w:t>
      </w:r>
      <w:r w:rsidR="007A7350">
        <w:rPr>
          <w:rFonts w:ascii="Arial" w:eastAsia="MS Mincho" w:hAnsi="Arial"/>
        </w:rPr>
        <w:t>areas of bad uplink performance.</w:t>
      </w:r>
    </w:p>
    <w:p w14:paraId="3B896ECC" w14:textId="70A2CE0C" w:rsidR="00C5400D" w:rsidRDefault="00C5400D" w:rsidP="00D27B97">
      <w:pPr>
        <w:spacing w:after="120" w:line="0" w:lineRule="atLeast"/>
        <w:jc w:val="both"/>
        <w:rPr>
          <w:rFonts w:ascii="Arial" w:eastAsia="MS Mincho" w:hAnsi="Arial"/>
        </w:rPr>
      </w:pPr>
      <w:r>
        <w:rPr>
          <w:rFonts w:ascii="Arial" w:eastAsia="MS Mincho" w:hAnsi="Arial"/>
        </w:rPr>
        <w:t xml:space="preserve">With regard to the frequency of reporting the energy consumption to the CN, </w:t>
      </w:r>
      <w:r w:rsidR="00260A73">
        <w:rPr>
          <w:rFonts w:ascii="Arial" w:eastAsia="MS Mincho" w:hAnsi="Arial"/>
        </w:rPr>
        <w:t xml:space="preserve">we assume that a model similar to </w:t>
      </w:r>
      <w:r w:rsidR="00260A73" w:rsidRPr="00B24427">
        <w:rPr>
          <w:rFonts w:ascii="Arial" w:hAnsi="Arial"/>
        </w:rPr>
        <w:t>Rel 15’s secondary RAT data volume reporting</w:t>
      </w:r>
      <w:r w:rsidR="00260A73">
        <w:rPr>
          <w:rFonts w:ascii="Arial" w:hAnsi="Arial"/>
        </w:rPr>
        <w:t xml:space="preserve"> can be used, </w:t>
      </w:r>
      <w:r w:rsidR="00316221">
        <w:rPr>
          <w:rFonts w:ascii="Arial" w:hAnsi="Arial"/>
        </w:rPr>
        <w:t>e.g.</w:t>
      </w:r>
      <w:r w:rsidR="00182EB0">
        <w:rPr>
          <w:rFonts w:ascii="Arial" w:hAnsi="Arial"/>
        </w:rPr>
        <w:t>,</w:t>
      </w:r>
      <w:r w:rsidR="00316221">
        <w:rPr>
          <w:rFonts w:ascii="Arial" w:hAnsi="Arial"/>
        </w:rPr>
        <w:t xml:space="preserve"> the energy </w:t>
      </w:r>
      <w:r w:rsidR="00565F32">
        <w:rPr>
          <w:rFonts w:ascii="Arial" w:hAnsi="Arial"/>
        </w:rPr>
        <w:t xml:space="preserve">consumed (since the last report) </w:t>
      </w:r>
      <w:r w:rsidR="00316221">
        <w:rPr>
          <w:rFonts w:ascii="Arial" w:hAnsi="Arial"/>
        </w:rPr>
        <w:t xml:space="preserve">is reported at handover (Xn and NG); at RRC Release; and (for long lived RRC connections without handover) </w:t>
      </w:r>
      <w:r w:rsidR="00565F32">
        <w:rPr>
          <w:rFonts w:ascii="Arial" w:hAnsi="Arial"/>
        </w:rPr>
        <w:t>periodically (</w:t>
      </w:r>
      <w:proofErr w:type="gramStart"/>
      <w:r w:rsidR="00565F32">
        <w:rPr>
          <w:rFonts w:ascii="Arial" w:hAnsi="Arial"/>
        </w:rPr>
        <w:t>e.g.</w:t>
      </w:r>
      <w:proofErr w:type="gramEnd"/>
      <w:r w:rsidR="00565F32">
        <w:rPr>
          <w:rFonts w:ascii="Arial" w:hAnsi="Arial"/>
        </w:rPr>
        <w:t xml:space="preserve"> every 15 minutes).</w:t>
      </w:r>
    </w:p>
    <w:p w14:paraId="31612B2F" w14:textId="77777777" w:rsidR="00C5400D" w:rsidRDefault="00C5400D" w:rsidP="00D27B97">
      <w:pPr>
        <w:spacing w:after="120" w:line="0" w:lineRule="atLeast"/>
        <w:jc w:val="both"/>
        <w:rPr>
          <w:rFonts w:ascii="Arial" w:eastAsia="MS Mincho" w:hAnsi="Arial"/>
        </w:rPr>
      </w:pPr>
    </w:p>
    <w:p w14:paraId="2B4B6038" w14:textId="6D879052" w:rsidR="007A7350" w:rsidRDefault="007A7350" w:rsidP="00D27B97">
      <w:pPr>
        <w:spacing w:after="120" w:line="0" w:lineRule="atLeast"/>
        <w:jc w:val="both"/>
        <w:rPr>
          <w:rFonts w:ascii="Arial" w:eastAsia="MS Mincho" w:hAnsi="Arial"/>
        </w:rPr>
      </w:pPr>
      <w:r>
        <w:rPr>
          <w:rFonts w:ascii="Arial" w:eastAsia="MS Mincho" w:hAnsi="Arial"/>
        </w:rPr>
        <w:t>With these kind</w:t>
      </w:r>
      <w:r w:rsidR="00941965">
        <w:rPr>
          <w:rFonts w:ascii="Arial" w:eastAsia="MS Mincho" w:hAnsi="Arial"/>
        </w:rPr>
        <w:t>s</w:t>
      </w:r>
      <w:r>
        <w:rPr>
          <w:rFonts w:ascii="Arial" w:eastAsia="MS Mincho" w:hAnsi="Arial"/>
        </w:rPr>
        <w:t xml:space="preserve"> of approaches, it </w:t>
      </w:r>
      <w:r w:rsidR="00152C3F">
        <w:rPr>
          <w:rFonts w:ascii="Arial" w:eastAsia="MS Mincho" w:hAnsi="Arial"/>
        </w:rPr>
        <w:t>should be feasible for RAN WGs</w:t>
      </w:r>
      <w:r w:rsidR="00345920">
        <w:rPr>
          <w:rFonts w:ascii="Arial" w:eastAsia="MS Mincho" w:hAnsi="Arial"/>
        </w:rPr>
        <w:t xml:space="preserve">, within a reasonable amount of time, </w:t>
      </w:r>
      <w:r w:rsidR="00152C3F">
        <w:rPr>
          <w:rFonts w:ascii="Arial" w:eastAsia="MS Mincho" w:hAnsi="Arial"/>
        </w:rPr>
        <w:t xml:space="preserve">to </w:t>
      </w:r>
      <w:r w:rsidR="00672B8B">
        <w:rPr>
          <w:rFonts w:ascii="Arial" w:eastAsia="MS Mincho" w:hAnsi="Arial"/>
        </w:rPr>
        <w:t>describe a formula that allows gNBs to report the number of joules consumed by the gNB for that UE to the core network.</w:t>
      </w:r>
    </w:p>
    <w:p w14:paraId="2AB99035" w14:textId="77777777" w:rsidR="00D60D94" w:rsidRDefault="00D60D94" w:rsidP="00D27B97">
      <w:pPr>
        <w:spacing w:after="120" w:line="0" w:lineRule="atLeast"/>
        <w:jc w:val="both"/>
        <w:rPr>
          <w:rFonts w:ascii="Arial" w:eastAsia="MS Mincho" w:hAnsi="Arial"/>
        </w:rPr>
      </w:pPr>
    </w:p>
    <w:p w14:paraId="386C25E2" w14:textId="4A6AB7B6" w:rsidR="00E7465C" w:rsidRPr="00B24427" w:rsidRDefault="003D4A4F" w:rsidP="003D4A4F">
      <w:pPr>
        <w:pStyle w:val="Heading3"/>
      </w:pPr>
      <w:r>
        <w:t>3.</w:t>
      </w:r>
      <w:r w:rsidR="00785C97">
        <w:t>4</w:t>
      </w:r>
      <w:r>
        <w:tab/>
      </w:r>
      <w:r w:rsidR="00E7465C" w:rsidRPr="00B24427">
        <w:t>Work in RAN3</w:t>
      </w:r>
    </w:p>
    <w:p w14:paraId="27F625A5" w14:textId="77777777" w:rsidR="00E7465C" w:rsidRDefault="00E7465C" w:rsidP="006030F8">
      <w:pPr>
        <w:spacing w:after="120" w:line="0" w:lineRule="atLeast"/>
        <w:jc w:val="both"/>
        <w:rPr>
          <w:rFonts w:ascii="Arial" w:hAnsi="Arial"/>
        </w:rPr>
      </w:pPr>
      <w:r w:rsidRPr="00B24427">
        <w:rPr>
          <w:rFonts w:ascii="Arial" w:hAnsi="Arial"/>
        </w:rPr>
        <w:t xml:space="preserve">SA2 are examining mechanisms (including something similar to Rel 15’s secondary RAT data volume reporting, </w:t>
      </w:r>
      <w:proofErr w:type="gramStart"/>
      <w:r w:rsidRPr="00B24427">
        <w:rPr>
          <w:rFonts w:ascii="Arial" w:hAnsi="Arial"/>
        </w:rPr>
        <w:t>and,</w:t>
      </w:r>
      <w:proofErr w:type="gramEnd"/>
      <w:r w:rsidRPr="00B24427">
        <w:rPr>
          <w:rFonts w:ascii="Arial" w:hAnsi="Arial"/>
        </w:rPr>
        <w:t xml:space="preserve"> GTP-U header extensions) by which the RAN could report the RAN’s energy consumption for that UE to the CN.</w:t>
      </w:r>
    </w:p>
    <w:p w14:paraId="290EFCEA" w14:textId="77777777" w:rsidR="00E7465C" w:rsidRDefault="00E7465C" w:rsidP="006030F8">
      <w:pPr>
        <w:spacing w:after="120" w:line="0" w:lineRule="atLeast"/>
        <w:jc w:val="both"/>
        <w:rPr>
          <w:rFonts w:ascii="Arial" w:hAnsi="Arial"/>
        </w:rPr>
      </w:pPr>
      <w:r>
        <w:rPr>
          <w:rFonts w:ascii="Arial" w:hAnsi="Arial"/>
        </w:rPr>
        <w:t xml:space="preserve">Whatever approach is taken, it seems likely that some mechanism inside the NG-RAN would be needed for the DU to report to the CU, before the CU reports to the Core Network. </w:t>
      </w:r>
    </w:p>
    <w:p w14:paraId="677D8762" w14:textId="2CC82A9E" w:rsidR="00E7465C" w:rsidRDefault="00E7465C" w:rsidP="006030F8">
      <w:pPr>
        <w:spacing w:after="120" w:line="0" w:lineRule="atLeast"/>
        <w:jc w:val="both"/>
        <w:rPr>
          <w:rFonts w:ascii="Arial" w:eastAsia="MS Mincho" w:hAnsi="Arial"/>
        </w:rPr>
      </w:pPr>
      <w:r>
        <w:rPr>
          <w:rFonts w:ascii="Arial" w:eastAsia="MS Mincho" w:hAnsi="Arial"/>
        </w:rPr>
        <w:t>From an SA2 perspective, this “NG-RAN internal” work would be invisible to the</w:t>
      </w:r>
      <w:r w:rsidR="000909AF">
        <w:rPr>
          <w:rFonts w:ascii="Arial" w:eastAsia="MS Mincho" w:hAnsi="Arial"/>
        </w:rPr>
        <w:t xml:space="preserve"> Core Network</w:t>
      </w:r>
      <w:r>
        <w:rPr>
          <w:rFonts w:ascii="Arial" w:eastAsia="MS Mincho" w:hAnsi="Arial"/>
        </w:rPr>
        <w:t xml:space="preserve"> and hence only needs completion in time for the stage 3 Rel 19 completion.</w:t>
      </w:r>
    </w:p>
    <w:p w14:paraId="55BFAE37" w14:textId="77777777" w:rsidR="00E7465C" w:rsidRDefault="00E7465C" w:rsidP="00E7465C">
      <w:pPr>
        <w:spacing w:after="120" w:line="0" w:lineRule="atLeast"/>
        <w:rPr>
          <w:rFonts w:ascii="Arial" w:eastAsia="MS Mincho" w:hAnsi="Arial"/>
        </w:rPr>
      </w:pPr>
    </w:p>
    <w:p w14:paraId="7D375CE2" w14:textId="2B43D1B3" w:rsidR="00E7465C" w:rsidRPr="0086417A" w:rsidRDefault="00785C97" w:rsidP="006030F8">
      <w:pPr>
        <w:pStyle w:val="Heading2"/>
        <w:jc w:val="both"/>
      </w:pPr>
      <w:r>
        <w:t>4</w:t>
      </w:r>
      <w:r w:rsidR="000909AF">
        <w:tab/>
      </w:r>
      <w:r w:rsidR="00E7465C" w:rsidRPr="0086417A">
        <w:t>Proposal</w:t>
      </w:r>
      <w:r w:rsidR="00A31593">
        <w:t>s</w:t>
      </w:r>
    </w:p>
    <w:p w14:paraId="60D41ADA" w14:textId="04B87D73" w:rsidR="0051305E" w:rsidRPr="00D60D94" w:rsidRDefault="00E7465C" w:rsidP="0051305E">
      <w:pPr>
        <w:spacing w:after="120" w:line="0" w:lineRule="atLeast"/>
        <w:jc w:val="both"/>
        <w:rPr>
          <w:rFonts w:ascii="Arial" w:eastAsia="MS Mincho" w:hAnsi="Arial"/>
          <w:b/>
          <w:bCs/>
          <w:color w:val="000000" w:themeColor="text1"/>
        </w:rPr>
      </w:pPr>
      <w:r w:rsidRPr="00F5067A">
        <w:rPr>
          <w:rFonts w:ascii="Arial" w:eastAsia="MS Mincho" w:hAnsi="Arial"/>
          <w:b/>
          <w:bCs/>
        </w:rPr>
        <w:t xml:space="preserve">1) </w:t>
      </w:r>
      <w:r w:rsidR="000909AF">
        <w:rPr>
          <w:rFonts w:ascii="Arial" w:eastAsia="MS Mincho" w:hAnsi="Arial"/>
          <w:b/>
          <w:bCs/>
        </w:rPr>
        <w:tab/>
      </w:r>
      <w:r w:rsidR="0051305E" w:rsidRPr="000A6713">
        <w:rPr>
          <w:rFonts w:ascii="Arial" w:eastAsia="MS Mincho" w:hAnsi="Arial"/>
          <w:b/>
          <w:bCs/>
        </w:rPr>
        <w:t>TSG-RAN and TSG-SA co-</w:t>
      </w:r>
      <w:r w:rsidR="0051305E" w:rsidRPr="00D60D94">
        <w:rPr>
          <w:rFonts w:ascii="Arial" w:eastAsia="MS Mincho" w:hAnsi="Arial"/>
          <w:b/>
          <w:bCs/>
          <w:color w:val="000000" w:themeColor="text1"/>
        </w:rPr>
        <w:t>ordinate at TSG #104 to ensure 3GPP aims to get some useful output from this Rel 19 SA work</w:t>
      </w:r>
      <w:r w:rsidR="0051305E" w:rsidRPr="00D60D94">
        <w:rPr>
          <w:rFonts w:ascii="Arial" w:hAnsi="Arial" w:cs="Arial"/>
          <w:b/>
          <w:bCs/>
          <w:color w:val="000000" w:themeColor="text1"/>
          <w:sz w:val="21"/>
          <w:szCs w:val="21"/>
          <w:shd w:val="clear" w:color="auto" w:fill="FFFFFF"/>
        </w:rPr>
        <w:t xml:space="preserve"> on Energy Efficiency and Energy Saving</w:t>
      </w:r>
      <w:r w:rsidR="0051305E" w:rsidRPr="00D60D94">
        <w:rPr>
          <w:rFonts w:ascii="Arial" w:eastAsia="MS Mincho" w:hAnsi="Arial"/>
          <w:b/>
          <w:bCs/>
          <w:color w:val="000000" w:themeColor="text1"/>
        </w:rPr>
        <w:t>.</w:t>
      </w:r>
    </w:p>
    <w:p w14:paraId="4FF3456F" w14:textId="017827E4" w:rsidR="00E7465C" w:rsidRPr="00D60D94" w:rsidRDefault="00E7465C" w:rsidP="006030F8">
      <w:pPr>
        <w:spacing w:after="120" w:line="0" w:lineRule="atLeast"/>
        <w:ind w:left="720" w:hanging="720"/>
        <w:jc w:val="both"/>
        <w:rPr>
          <w:rFonts w:ascii="Arial" w:eastAsia="MS Mincho" w:hAnsi="Arial"/>
          <w:b/>
          <w:bCs/>
          <w:color w:val="000000" w:themeColor="text1"/>
        </w:rPr>
      </w:pPr>
    </w:p>
    <w:p w14:paraId="5028C36A" w14:textId="58B7839C" w:rsidR="00F5067A" w:rsidRDefault="00E7465C" w:rsidP="003E1080">
      <w:pPr>
        <w:spacing w:after="120" w:line="0" w:lineRule="atLeast"/>
        <w:ind w:left="720" w:hanging="720"/>
        <w:jc w:val="both"/>
        <w:rPr>
          <w:b/>
          <w:noProof/>
          <w:sz w:val="24"/>
        </w:rPr>
      </w:pPr>
      <w:r w:rsidRPr="00D60D94">
        <w:rPr>
          <w:rFonts w:ascii="Arial" w:eastAsia="MS Mincho" w:hAnsi="Arial"/>
          <w:b/>
          <w:bCs/>
          <w:color w:val="000000" w:themeColor="text1"/>
        </w:rPr>
        <w:t xml:space="preserve">2) </w:t>
      </w:r>
      <w:r w:rsidR="000909AF" w:rsidRPr="00D60D94">
        <w:rPr>
          <w:rFonts w:ascii="Arial" w:eastAsia="MS Mincho" w:hAnsi="Arial"/>
          <w:b/>
          <w:bCs/>
          <w:color w:val="000000" w:themeColor="text1"/>
        </w:rPr>
        <w:tab/>
      </w:r>
      <w:r w:rsidRPr="00D60D94">
        <w:rPr>
          <w:rFonts w:ascii="Arial" w:eastAsia="MS Mincho" w:hAnsi="Arial"/>
          <w:b/>
          <w:bCs/>
          <w:color w:val="000000" w:themeColor="text1"/>
        </w:rPr>
        <w:t xml:space="preserve">It is proposed that </w:t>
      </w:r>
      <w:r w:rsidR="004879FC" w:rsidRPr="00D60D94">
        <w:rPr>
          <w:rFonts w:ascii="Arial" w:eastAsia="MS Mincho" w:hAnsi="Arial"/>
          <w:b/>
          <w:bCs/>
          <w:color w:val="000000" w:themeColor="text1"/>
        </w:rPr>
        <w:t xml:space="preserve">the above technical </w:t>
      </w:r>
      <w:r w:rsidR="004879FC">
        <w:rPr>
          <w:rFonts w:ascii="Arial" w:eastAsia="MS Mincho" w:hAnsi="Arial"/>
          <w:b/>
          <w:bCs/>
        </w:rPr>
        <w:t>aspects are discussed to assist in the work organisation</w:t>
      </w:r>
      <w:r w:rsidR="003E1080">
        <w:rPr>
          <w:rFonts w:ascii="Arial" w:eastAsia="MS Mincho" w:hAnsi="Arial"/>
          <w:b/>
          <w:bCs/>
        </w:rPr>
        <w:t>.</w:t>
      </w:r>
    </w:p>
    <w:sectPr w:rsidR="00F5067A" w:rsidSect="00B14709">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10A0F" w14:textId="77777777" w:rsidR="00115DF4" w:rsidRDefault="00115DF4">
      <w:r>
        <w:separator/>
      </w:r>
    </w:p>
  </w:endnote>
  <w:endnote w:type="continuationSeparator" w:id="0">
    <w:p w14:paraId="026E212F" w14:textId="77777777" w:rsidR="00115DF4" w:rsidRDefault="00115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533B" w14:textId="77777777" w:rsidR="00E7465C" w:rsidRDefault="00E746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9F0D" w14:textId="2CDA866F" w:rsidR="00C62767" w:rsidRDefault="00C62767">
    <w:pPr>
      <w:pStyle w:val="Footer"/>
    </w:pPr>
    <w:r>
      <w:rPr>
        <w:noProof w:val="0"/>
      </w:rPr>
      <w:fldChar w:fldCharType="begin"/>
    </w:r>
    <w:r>
      <w:instrText xml:space="preserve"> PAGE   \* MERGEFORMAT </w:instrText>
    </w:r>
    <w:r>
      <w:rPr>
        <w:noProof w:val="0"/>
      </w:rPr>
      <w:fldChar w:fldCharType="separate"/>
    </w:r>
    <w:r w:rsidR="00701B1C">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530BA" w14:textId="77777777" w:rsidR="00E7465C" w:rsidRDefault="00E746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14A62" w14:textId="77777777" w:rsidR="00115DF4" w:rsidRDefault="00115DF4">
      <w:r>
        <w:separator/>
      </w:r>
    </w:p>
  </w:footnote>
  <w:footnote w:type="continuationSeparator" w:id="0">
    <w:p w14:paraId="09C1BEB5" w14:textId="77777777" w:rsidR="00115DF4" w:rsidRDefault="00115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765AA" w14:textId="77777777" w:rsidR="00E7465C" w:rsidRDefault="00E74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768F" w14:textId="77777777" w:rsidR="00E7465C" w:rsidRDefault="00E746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53958" w14:textId="77777777" w:rsidR="00E7465C" w:rsidRDefault="00E74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9455FC"/>
    <w:multiLevelType w:val="hybridMultilevel"/>
    <w:tmpl w:val="EC762E7E"/>
    <w:lvl w:ilvl="0" w:tplc="00680152">
      <w:start w:val="1"/>
      <w:numFmt w:val="bullet"/>
      <w:lvlText w:val=""/>
      <w:lvlJc w:val="left"/>
      <w:pPr>
        <w:tabs>
          <w:tab w:val="num" w:pos="720"/>
        </w:tabs>
        <w:ind w:left="720" w:hanging="360"/>
      </w:pPr>
      <w:rPr>
        <w:rFonts w:ascii="Symbol" w:hAnsi="Symbol" w:hint="default"/>
      </w:rPr>
    </w:lvl>
    <w:lvl w:ilvl="1" w:tplc="EA28B3C8">
      <w:numFmt w:val="bullet"/>
      <w:lvlText w:val="•"/>
      <w:lvlJc w:val="left"/>
      <w:pPr>
        <w:tabs>
          <w:tab w:val="num" w:pos="1440"/>
        </w:tabs>
        <w:ind w:left="1440" w:hanging="360"/>
      </w:pPr>
      <w:rPr>
        <w:rFonts w:ascii="Arial" w:hAnsi="Arial" w:cs="Times New Roman" w:hint="default"/>
      </w:rPr>
    </w:lvl>
    <w:lvl w:ilvl="2" w:tplc="9E5EF8FA">
      <w:start w:val="1"/>
      <w:numFmt w:val="bullet"/>
      <w:lvlText w:val=""/>
      <w:lvlJc w:val="left"/>
      <w:pPr>
        <w:tabs>
          <w:tab w:val="num" w:pos="2160"/>
        </w:tabs>
        <w:ind w:left="2160" w:hanging="360"/>
      </w:pPr>
      <w:rPr>
        <w:rFonts w:ascii="Symbol" w:hAnsi="Symbol" w:hint="default"/>
      </w:rPr>
    </w:lvl>
    <w:lvl w:ilvl="3" w:tplc="46EAE548">
      <w:start w:val="1"/>
      <w:numFmt w:val="bullet"/>
      <w:lvlText w:val=""/>
      <w:lvlJc w:val="left"/>
      <w:pPr>
        <w:tabs>
          <w:tab w:val="num" w:pos="2880"/>
        </w:tabs>
        <w:ind w:left="2880" w:hanging="360"/>
      </w:pPr>
      <w:rPr>
        <w:rFonts w:ascii="Symbol" w:hAnsi="Symbol" w:hint="default"/>
      </w:rPr>
    </w:lvl>
    <w:lvl w:ilvl="4" w:tplc="8CCE42BC">
      <w:start w:val="1"/>
      <w:numFmt w:val="bullet"/>
      <w:lvlText w:val=""/>
      <w:lvlJc w:val="left"/>
      <w:pPr>
        <w:tabs>
          <w:tab w:val="num" w:pos="3600"/>
        </w:tabs>
        <w:ind w:left="3600" w:hanging="360"/>
      </w:pPr>
      <w:rPr>
        <w:rFonts w:ascii="Symbol" w:hAnsi="Symbol" w:hint="default"/>
      </w:rPr>
    </w:lvl>
    <w:lvl w:ilvl="5" w:tplc="B7523FAA">
      <w:start w:val="1"/>
      <w:numFmt w:val="bullet"/>
      <w:lvlText w:val=""/>
      <w:lvlJc w:val="left"/>
      <w:pPr>
        <w:tabs>
          <w:tab w:val="num" w:pos="4320"/>
        </w:tabs>
        <w:ind w:left="4320" w:hanging="360"/>
      </w:pPr>
      <w:rPr>
        <w:rFonts w:ascii="Symbol" w:hAnsi="Symbol" w:hint="default"/>
      </w:rPr>
    </w:lvl>
    <w:lvl w:ilvl="6" w:tplc="E3F6DEFA">
      <w:start w:val="1"/>
      <w:numFmt w:val="bullet"/>
      <w:lvlText w:val=""/>
      <w:lvlJc w:val="left"/>
      <w:pPr>
        <w:tabs>
          <w:tab w:val="num" w:pos="5040"/>
        </w:tabs>
        <w:ind w:left="5040" w:hanging="360"/>
      </w:pPr>
      <w:rPr>
        <w:rFonts w:ascii="Symbol" w:hAnsi="Symbol" w:hint="default"/>
      </w:rPr>
    </w:lvl>
    <w:lvl w:ilvl="7" w:tplc="A1E4171C">
      <w:start w:val="1"/>
      <w:numFmt w:val="bullet"/>
      <w:lvlText w:val=""/>
      <w:lvlJc w:val="left"/>
      <w:pPr>
        <w:tabs>
          <w:tab w:val="num" w:pos="5760"/>
        </w:tabs>
        <w:ind w:left="5760" w:hanging="360"/>
      </w:pPr>
      <w:rPr>
        <w:rFonts w:ascii="Symbol" w:hAnsi="Symbol" w:hint="default"/>
      </w:rPr>
    </w:lvl>
    <w:lvl w:ilvl="8" w:tplc="E708B3CC">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4E42397"/>
    <w:multiLevelType w:val="hybridMultilevel"/>
    <w:tmpl w:val="2EEEDE0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A7460"/>
    <w:multiLevelType w:val="hybridMultilevel"/>
    <w:tmpl w:val="A35EEAB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 w15:restartNumberingAfterBreak="0">
    <w:nsid w:val="47F013D3"/>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317FE7"/>
    <w:multiLevelType w:val="hybridMultilevel"/>
    <w:tmpl w:val="06CE87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1E83C53"/>
    <w:multiLevelType w:val="hybridMultilevel"/>
    <w:tmpl w:val="F7B6B8A4"/>
    <w:lvl w:ilvl="0" w:tplc="0FF22056">
      <w:start w:val="1"/>
      <w:numFmt w:val="bullet"/>
      <w:lvlText w:val=""/>
      <w:lvlJc w:val="left"/>
      <w:pPr>
        <w:tabs>
          <w:tab w:val="num" w:pos="720"/>
        </w:tabs>
        <w:ind w:left="720" w:hanging="360"/>
      </w:pPr>
      <w:rPr>
        <w:rFonts w:ascii="Symbol" w:hAnsi="Symbol" w:hint="default"/>
      </w:rPr>
    </w:lvl>
    <w:lvl w:ilvl="1" w:tplc="CD5256E2">
      <w:start w:val="1"/>
      <w:numFmt w:val="bullet"/>
      <w:lvlText w:val=""/>
      <w:lvlJc w:val="left"/>
      <w:pPr>
        <w:tabs>
          <w:tab w:val="num" w:pos="1440"/>
        </w:tabs>
        <w:ind w:left="1440" w:hanging="360"/>
      </w:pPr>
      <w:rPr>
        <w:rFonts w:ascii="Symbol" w:hAnsi="Symbol" w:hint="default"/>
      </w:rPr>
    </w:lvl>
    <w:lvl w:ilvl="2" w:tplc="6F3AA470">
      <w:start w:val="1"/>
      <w:numFmt w:val="bullet"/>
      <w:lvlText w:val=""/>
      <w:lvlJc w:val="left"/>
      <w:pPr>
        <w:tabs>
          <w:tab w:val="num" w:pos="2160"/>
        </w:tabs>
        <w:ind w:left="2160" w:hanging="360"/>
      </w:pPr>
      <w:rPr>
        <w:rFonts w:ascii="Symbol" w:hAnsi="Symbol" w:hint="default"/>
      </w:rPr>
    </w:lvl>
    <w:lvl w:ilvl="3" w:tplc="EAFC5CBC">
      <w:start w:val="1"/>
      <w:numFmt w:val="bullet"/>
      <w:lvlText w:val=""/>
      <w:lvlJc w:val="left"/>
      <w:pPr>
        <w:tabs>
          <w:tab w:val="num" w:pos="2880"/>
        </w:tabs>
        <w:ind w:left="2880" w:hanging="360"/>
      </w:pPr>
      <w:rPr>
        <w:rFonts w:ascii="Symbol" w:hAnsi="Symbol" w:hint="default"/>
      </w:rPr>
    </w:lvl>
    <w:lvl w:ilvl="4" w:tplc="EE70DA4C">
      <w:start w:val="1"/>
      <w:numFmt w:val="bullet"/>
      <w:lvlText w:val=""/>
      <w:lvlJc w:val="left"/>
      <w:pPr>
        <w:tabs>
          <w:tab w:val="num" w:pos="3600"/>
        </w:tabs>
        <w:ind w:left="3600" w:hanging="360"/>
      </w:pPr>
      <w:rPr>
        <w:rFonts w:ascii="Symbol" w:hAnsi="Symbol" w:hint="default"/>
      </w:rPr>
    </w:lvl>
    <w:lvl w:ilvl="5" w:tplc="40845184">
      <w:start w:val="1"/>
      <w:numFmt w:val="bullet"/>
      <w:lvlText w:val=""/>
      <w:lvlJc w:val="left"/>
      <w:pPr>
        <w:tabs>
          <w:tab w:val="num" w:pos="4320"/>
        </w:tabs>
        <w:ind w:left="4320" w:hanging="360"/>
      </w:pPr>
      <w:rPr>
        <w:rFonts w:ascii="Symbol" w:hAnsi="Symbol" w:hint="default"/>
      </w:rPr>
    </w:lvl>
    <w:lvl w:ilvl="6" w:tplc="A9E8BEDC">
      <w:start w:val="1"/>
      <w:numFmt w:val="bullet"/>
      <w:lvlText w:val=""/>
      <w:lvlJc w:val="left"/>
      <w:pPr>
        <w:tabs>
          <w:tab w:val="num" w:pos="5040"/>
        </w:tabs>
        <w:ind w:left="5040" w:hanging="360"/>
      </w:pPr>
      <w:rPr>
        <w:rFonts w:ascii="Symbol" w:hAnsi="Symbol" w:hint="default"/>
      </w:rPr>
    </w:lvl>
    <w:lvl w:ilvl="7" w:tplc="7D7EBFE2">
      <w:start w:val="1"/>
      <w:numFmt w:val="bullet"/>
      <w:lvlText w:val=""/>
      <w:lvlJc w:val="left"/>
      <w:pPr>
        <w:tabs>
          <w:tab w:val="num" w:pos="5760"/>
        </w:tabs>
        <w:ind w:left="5760" w:hanging="360"/>
      </w:pPr>
      <w:rPr>
        <w:rFonts w:ascii="Symbol" w:hAnsi="Symbol" w:hint="default"/>
      </w:rPr>
    </w:lvl>
    <w:lvl w:ilvl="8" w:tplc="B560AB72">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84864D8"/>
    <w:multiLevelType w:val="hybridMultilevel"/>
    <w:tmpl w:val="A132A1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303683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4309978">
    <w:abstractNumId w:val="10"/>
  </w:num>
  <w:num w:numId="3" w16cid:durableId="670959180">
    <w:abstractNumId w:val="9"/>
  </w:num>
  <w:num w:numId="4" w16cid:durableId="1266112186">
    <w:abstractNumId w:val="5"/>
  </w:num>
  <w:num w:numId="5" w16cid:durableId="1602492011">
    <w:abstractNumId w:val="16"/>
  </w:num>
  <w:num w:numId="6" w16cid:durableId="1099528092">
    <w:abstractNumId w:val="14"/>
  </w:num>
  <w:num w:numId="7" w16cid:durableId="1881895157">
    <w:abstractNumId w:val="4"/>
  </w:num>
  <w:num w:numId="8" w16cid:durableId="934677551">
    <w:abstractNumId w:val="6"/>
  </w:num>
  <w:num w:numId="9" w16cid:durableId="152263208">
    <w:abstractNumId w:val="15"/>
  </w:num>
  <w:num w:numId="10" w16cid:durableId="213472649">
    <w:abstractNumId w:val="7"/>
  </w:num>
  <w:num w:numId="11" w16cid:durableId="780220883">
    <w:abstractNumId w:val="13"/>
  </w:num>
  <w:num w:numId="12" w16cid:durableId="605114586">
    <w:abstractNumId w:val="2"/>
  </w:num>
  <w:num w:numId="13" w16cid:durableId="67121989">
    <w:abstractNumId w:val="3"/>
  </w:num>
  <w:num w:numId="14" w16cid:durableId="236519536">
    <w:abstractNumId w:val="12"/>
  </w:num>
  <w:num w:numId="15" w16cid:durableId="1215848541">
    <w:abstractNumId w:val="11"/>
  </w:num>
  <w:num w:numId="16" w16cid:durableId="21132447">
    <w:abstractNumId w:val="1"/>
  </w:num>
  <w:num w:numId="17" w16cid:durableId="6317158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7E8"/>
    <w:rsid w:val="0000266D"/>
    <w:rsid w:val="00003B9A"/>
    <w:rsid w:val="00005179"/>
    <w:rsid w:val="00006AAD"/>
    <w:rsid w:val="00006EF7"/>
    <w:rsid w:val="00007EC8"/>
    <w:rsid w:val="00011074"/>
    <w:rsid w:val="0001220A"/>
    <w:rsid w:val="000132D1"/>
    <w:rsid w:val="000153F2"/>
    <w:rsid w:val="00016553"/>
    <w:rsid w:val="0001667E"/>
    <w:rsid w:val="000205C5"/>
    <w:rsid w:val="00025316"/>
    <w:rsid w:val="000369F2"/>
    <w:rsid w:val="00037C06"/>
    <w:rsid w:val="000424E5"/>
    <w:rsid w:val="00042E30"/>
    <w:rsid w:val="000436FE"/>
    <w:rsid w:val="00044DAE"/>
    <w:rsid w:val="0004551A"/>
    <w:rsid w:val="000458E9"/>
    <w:rsid w:val="00052BF8"/>
    <w:rsid w:val="00057116"/>
    <w:rsid w:val="00060CB1"/>
    <w:rsid w:val="00063600"/>
    <w:rsid w:val="00063A3E"/>
    <w:rsid w:val="00064CB2"/>
    <w:rsid w:val="00066954"/>
    <w:rsid w:val="00067741"/>
    <w:rsid w:val="00072A56"/>
    <w:rsid w:val="000738E8"/>
    <w:rsid w:val="00075FF4"/>
    <w:rsid w:val="000807EE"/>
    <w:rsid w:val="00080955"/>
    <w:rsid w:val="00082CCB"/>
    <w:rsid w:val="000837E4"/>
    <w:rsid w:val="000909AF"/>
    <w:rsid w:val="00090C27"/>
    <w:rsid w:val="000930BB"/>
    <w:rsid w:val="000933D9"/>
    <w:rsid w:val="00097C0E"/>
    <w:rsid w:val="000A0F4F"/>
    <w:rsid w:val="000A3125"/>
    <w:rsid w:val="000A3E50"/>
    <w:rsid w:val="000A51E2"/>
    <w:rsid w:val="000A6713"/>
    <w:rsid w:val="000B0519"/>
    <w:rsid w:val="000B1ABD"/>
    <w:rsid w:val="000B4669"/>
    <w:rsid w:val="000B61FD"/>
    <w:rsid w:val="000C0852"/>
    <w:rsid w:val="000C0BF7"/>
    <w:rsid w:val="000C1B8F"/>
    <w:rsid w:val="000C5FDC"/>
    <w:rsid w:val="000C5FE3"/>
    <w:rsid w:val="000D122A"/>
    <w:rsid w:val="000D26FF"/>
    <w:rsid w:val="000D5D45"/>
    <w:rsid w:val="000D7E78"/>
    <w:rsid w:val="000E55AD"/>
    <w:rsid w:val="000E60AE"/>
    <w:rsid w:val="000E630D"/>
    <w:rsid w:val="000E64BF"/>
    <w:rsid w:val="000E6FD1"/>
    <w:rsid w:val="000F0623"/>
    <w:rsid w:val="000F12D2"/>
    <w:rsid w:val="000F1BB8"/>
    <w:rsid w:val="000F2B81"/>
    <w:rsid w:val="001001BD"/>
    <w:rsid w:val="00101936"/>
    <w:rsid w:val="00101CEF"/>
    <w:rsid w:val="00102222"/>
    <w:rsid w:val="001031B1"/>
    <w:rsid w:val="00103AB1"/>
    <w:rsid w:val="00104A88"/>
    <w:rsid w:val="00107800"/>
    <w:rsid w:val="00111240"/>
    <w:rsid w:val="00115DF4"/>
    <w:rsid w:val="00116DC7"/>
    <w:rsid w:val="001202A2"/>
    <w:rsid w:val="00120541"/>
    <w:rsid w:val="001211F3"/>
    <w:rsid w:val="001217D5"/>
    <w:rsid w:val="001218EE"/>
    <w:rsid w:val="00122E15"/>
    <w:rsid w:val="00126A06"/>
    <w:rsid w:val="00127B5D"/>
    <w:rsid w:val="001310C7"/>
    <w:rsid w:val="0013436A"/>
    <w:rsid w:val="00134540"/>
    <w:rsid w:val="00136065"/>
    <w:rsid w:val="0014308A"/>
    <w:rsid w:val="00152C3F"/>
    <w:rsid w:val="001535A0"/>
    <w:rsid w:val="00163676"/>
    <w:rsid w:val="00166818"/>
    <w:rsid w:val="00171925"/>
    <w:rsid w:val="00173998"/>
    <w:rsid w:val="00174617"/>
    <w:rsid w:val="001759A7"/>
    <w:rsid w:val="001808F9"/>
    <w:rsid w:val="001811B1"/>
    <w:rsid w:val="001825C6"/>
    <w:rsid w:val="00182EB0"/>
    <w:rsid w:val="00184109"/>
    <w:rsid w:val="00184699"/>
    <w:rsid w:val="00185B90"/>
    <w:rsid w:val="00187B76"/>
    <w:rsid w:val="001916E0"/>
    <w:rsid w:val="0019266C"/>
    <w:rsid w:val="00192B64"/>
    <w:rsid w:val="0019720B"/>
    <w:rsid w:val="00197909"/>
    <w:rsid w:val="001A0490"/>
    <w:rsid w:val="001A1983"/>
    <w:rsid w:val="001A4192"/>
    <w:rsid w:val="001A43EE"/>
    <w:rsid w:val="001A546B"/>
    <w:rsid w:val="001B6772"/>
    <w:rsid w:val="001B6889"/>
    <w:rsid w:val="001C5C86"/>
    <w:rsid w:val="001C6B14"/>
    <w:rsid w:val="001C718D"/>
    <w:rsid w:val="001E14C4"/>
    <w:rsid w:val="001E1BD0"/>
    <w:rsid w:val="001E3787"/>
    <w:rsid w:val="001E3CB9"/>
    <w:rsid w:val="001F7EB4"/>
    <w:rsid w:val="002000C2"/>
    <w:rsid w:val="00204C31"/>
    <w:rsid w:val="00205F25"/>
    <w:rsid w:val="002211D6"/>
    <w:rsid w:val="00221B1E"/>
    <w:rsid w:val="00226577"/>
    <w:rsid w:val="00240DCD"/>
    <w:rsid w:val="00241CC4"/>
    <w:rsid w:val="0024374B"/>
    <w:rsid w:val="00245B23"/>
    <w:rsid w:val="00245D25"/>
    <w:rsid w:val="0024786B"/>
    <w:rsid w:val="00251D80"/>
    <w:rsid w:val="002538D7"/>
    <w:rsid w:val="00254FB5"/>
    <w:rsid w:val="002576EA"/>
    <w:rsid w:val="00257B1D"/>
    <w:rsid w:val="002606EF"/>
    <w:rsid w:val="00260A73"/>
    <w:rsid w:val="00263804"/>
    <w:rsid w:val="002640E5"/>
    <w:rsid w:val="002642C4"/>
    <w:rsid w:val="0026436F"/>
    <w:rsid w:val="0026606E"/>
    <w:rsid w:val="00270BDC"/>
    <w:rsid w:val="00271E43"/>
    <w:rsid w:val="0027433E"/>
    <w:rsid w:val="00276403"/>
    <w:rsid w:val="0028001D"/>
    <w:rsid w:val="002833C7"/>
    <w:rsid w:val="002847C3"/>
    <w:rsid w:val="0029271B"/>
    <w:rsid w:val="00294225"/>
    <w:rsid w:val="00295BFC"/>
    <w:rsid w:val="002A1A76"/>
    <w:rsid w:val="002A7508"/>
    <w:rsid w:val="002B016D"/>
    <w:rsid w:val="002B0A94"/>
    <w:rsid w:val="002C1C50"/>
    <w:rsid w:val="002D1D1C"/>
    <w:rsid w:val="002D34F7"/>
    <w:rsid w:val="002D448E"/>
    <w:rsid w:val="002D4E77"/>
    <w:rsid w:val="002D5886"/>
    <w:rsid w:val="002E6A7D"/>
    <w:rsid w:val="002E6B40"/>
    <w:rsid w:val="002E7A9E"/>
    <w:rsid w:val="002F1FE5"/>
    <w:rsid w:val="002F3C41"/>
    <w:rsid w:val="002F6C5C"/>
    <w:rsid w:val="0030045C"/>
    <w:rsid w:val="00302EFB"/>
    <w:rsid w:val="00306A92"/>
    <w:rsid w:val="00310304"/>
    <w:rsid w:val="003120D2"/>
    <w:rsid w:val="00312DF1"/>
    <w:rsid w:val="00316221"/>
    <w:rsid w:val="00316DA2"/>
    <w:rsid w:val="003205AD"/>
    <w:rsid w:val="00326015"/>
    <w:rsid w:val="00327B6C"/>
    <w:rsid w:val="0033027D"/>
    <w:rsid w:val="00335FB2"/>
    <w:rsid w:val="00341F26"/>
    <w:rsid w:val="003429E1"/>
    <w:rsid w:val="00344158"/>
    <w:rsid w:val="003443AD"/>
    <w:rsid w:val="00344699"/>
    <w:rsid w:val="00345920"/>
    <w:rsid w:val="0034737B"/>
    <w:rsid w:val="00347B74"/>
    <w:rsid w:val="0035254E"/>
    <w:rsid w:val="00355CB6"/>
    <w:rsid w:val="0035787E"/>
    <w:rsid w:val="003614A4"/>
    <w:rsid w:val="00366257"/>
    <w:rsid w:val="00372433"/>
    <w:rsid w:val="00382DEC"/>
    <w:rsid w:val="0038394F"/>
    <w:rsid w:val="0038516D"/>
    <w:rsid w:val="003869D7"/>
    <w:rsid w:val="003A08AA"/>
    <w:rsid w:val="003A1EB0"/>
    <w:rsid w:val="003A6642"/>
    <w:rsid w:val="003A6A5C"/>
    <w:rsid w:val="003B3A93"/>
    <w:rsid w:val="003C0F14"/>
    <w:rsid w:val="003C2DA6"/>
    <w:rsid w:val="003C4BF6"/>
    <w:rsid w:val="003C6DA6"/>
    <w:rsid w:val="003D13C8"/>
    <w:rsid w:val="003D22ED"/>
    <w:rsid w:val="003D2781"/>
    <w:rsid w:val="003D2AC6"/>
    <w:rsid w:val="003D48C4"/>
    <w:rsid w:val="003D4A4F"/>
    <w:rsid w:val="003D4C4F"/>
    <w:rsid w:val="003D62A9"/>
    <w:rsid w:val="003E1080"/>
    <w:rsid w:val="003E177D"/>
    <w:rsid w:val="003E5509"/>
    <w:rsid w:val="003F04C7"/>
    <w:rsid w:val="003F268E"/>
    <w:rsid w:val="003F579F"/>
    <w:rsid w:val="003F7142"/>
    <w:rsid w:val="003F7B3D"/>
    <w:rsid w:val="0040240E"/>
    <w:rsid w:val="00403DB0"/>
    <w:rsid w:val="00407A84"/>
    <w:rsid w:val="00411698"/>
    <w:rsid w:val="00413D2E"/>
    <w:rsid w:val="00414164"/>
    <w:rsid w:val="00416140"/>
    <w:rsid w:val="0041789B"/>
    <w:rsid w:val="00420D35"/>
    <w:rsid w:val="004218AF"/>
    <w:rsid w:val="004260A5"/>
    <w:rsid w:val="0043128C"/>
    <w:rsid w:val="004313B1"/>
    <w:rsid w:val="00432283"/>
    <w:rsid w:val="004359F2"/>
    <w:rsid w:val="00435CFE"/>
    <w:rsid w:val="00436138"/>
    <w:rsid w:val="004372A3"/>
    <w:rsid w:val="0043745F"/>
    <w:rsid w:val="00437F58"/>
    <w:rsid w:val="0044029F"/>
    <w:rsid w:val="00440BC9"/>
    <w:rsid w:val="004415B7"/>
    <w:rsid w:val="00441FC5"/>
    <w:rsid w:val="004440B8"/>
    <w:rsid w:val="00445149"/>
    <w:rsid w:val="004500C0"/>
    <w:rsid w:val="00451FF4"/>
    <w:rsid w:val="004527A2"/>
    <w:rsid w:val="00452DCB"/>
    <w:rsid w:val="00454609"/>
    <w:rsid w:val="00455DE4"/>
    <w:rsid w:val="0046161E"/>
    <w:rsid w:val="00464825"/>
    <w:rsid w:val="0047666E"/>
    <w:rsid w:val="00481442"/>
    <w:rsid w:val="0048267C"/>
    <w:rsid w:val="004876B9"/>
    <w:rsid w:val="004879FC"/>
    <w:rsid w:val="004935E0"/>
    <w:rsid w:val="00493A79"/>
    <w:rsid w:val="00495840"/>
    <w:rsid w:val="004A40BE"/>
    <w:rsid w:val="004A58E5"/>
    <w:rsid w:val="004A6A60"/>
    <w:rsid w:val="004A73B1"/>
    <w:rsid w:val="004B06D5"/>
    <w:rsid w:val="004C0726"/>
    <w:rsid w:val="004C57E5"/>
    <w:rsid w:val="004C594F"/>
    <w:rsid w:val="004C634D"/>
    <w:rsid w:val="004D24B9"/>
    <w:rsid w:val="004D5C6E"/>
    <w:rsid w:val="004E2CE2"/>
    <w:rsid w:val="004E5172"/>
    <w:rsid w:val="004E6F8A"/>
    <w:rsid w:val="004F3467"/>
    <w:rsid w:val="004F5FC6"/>
    <w:rsid w:val="004F6F8D"/>
    <w:rsid w:val="004F7162"/>
    <w:rsid w:val="00501091"/>
    <w:rsid w:val="00502CD2"/>
    <w:rsid w:val="0050474E"/>
    <w:rsid w:val="00504E33"/>
    <w:rsid w:val="0051305E"/>
    <w:rsid w:val="00516399"/>
    <w:rsid w:val="00520AA7"/>
    <w:rsid w:val="0052379E"/>
    <w:rsid w:val="00532CF8"/>
    <w:rsid w:val="005367A3"/>
    <w:rsid w:val="005424B9"/>
    <w:rsid w:val="005448A8"/>
    <w:rsid w:val="00544FE3"/>
    <w:rsid w:val="0055216E"/>
    <w:rsid w:val="00552C2C"/>
    <w:rsid w:val="005555B7"/>
    <w:rsid w:val="005562A8"/>
    <w:rsid w:val="005573BB"/>
    <w:rsid w:val="00557B2E"/>
    <w:rsid w:val="00561267"/>
    <w:rsid w:val="00563FAE"/>
    <w:rsid w:val="00565B9C"/>
    <w:rsid w:val="00565F32"/>
    <w:rsid w:val="00566283"/>
    <w:rsid w:val="00571E3F"/>
    <w:rsid w:val="00574059"/>
    <w:rsid w:val="00580479"/>
    <w:rsid w:val="00583F96"/>
    <w:rsid w:val="00586951"/>
    <w:rsid w:val="00590087"/>
    <w:rsid w:val="0059175C"/>
    <w:rsid w:val="00596CF2"/>
    <w:rsid w:val="005A032D"/>
    <w:rsid w:val="005A2D0C"/>
    <w:rsid w:val="005A51E8"/>
    <w:rsid w:val="005B0D03"/>
    <w:rsid w:val="005B4371"/>
    <w:rsid w:val="005B71DB"/>
    <w:rsid w:val="005C29F7"/>
    <w:rsid w:val="005C4BB2"/>
    <w:rsid w:val="005C4F2D"/>
    <w:rsid w:val="005C4F58"/>
    <w:rsid w:val="005C5E8D"/>
    <w:rsid w:val="005C78F2"/>
    <w:rsid w:val="005D057C"/>
    <w:rsid w:val="005D3FEC"/>
    <w:rsid w:val="005D44BE"/>
    <w:rsid w:val="005D46D3"/>
    <w:rsid w:val="005D6D55"/>
    <w:rsid w:val="005D702D"/>
    <w:rsid w:val="005E088B"/>
    <w:rsid w:val="005E21EF"/>
    <w:rsid w:val="005F548A"/>
    <w:rsid w:val="00602773"/>
    <w:rsid w:val="006030F8"/>
    <w:rsid w:val="00611EC4"/>
    <w:rsid w:val="00612542"/>
    <w:rsid w:val="00614199"/>
    <w:rsid w:val="006146D2"/>
    <w:rsid w:val="00620B3F"/>
    <w:rsid w:val="00622052"/>
    <w:rsid w:val="006239E7"/>
    <w:rsid w:val="006246AE"/>
    <w:rsid w:val="006254C4"/>
    <w:rsid w:val="00632291"/>
    <w:rsid w:val="006323BE"/>
    <w:rsid w:val="00633B45"/>
    <w:rsid w:val="00634150"/>
    <w:rsid w:val="006343D8"/>
    <w:rsid w:val="006368C0"/>
    <w:rsid w:val="0063727B"/>
    <w:rsid w:val="0063745E"/>
    <w:rsid w:val="006418C6"/>
    <w:rsid w:val="00641ED8"/>
    <w:rsid w:val="00650E9F"/>
    <w:rsid w:val="00651A8E"/>
    <w:rsid w:val="00653351"/>
    <w:rsid w:val="00653E48"/>
    <w:rsid w:val="00654893"/>
    <w:rsid w:val="006552B8"/>
    <w:rsid w:val="00655671"/>
    <w:rsid w:val="00661511"/>
    <w:rsid w:val="00662074"/>
    <w:rsid w:val="006633A4"/>
    <w:rsid w:val="0066647C"/>
    <w:rsid w:val="00667DD2"/>
    <w:rsid w:val="00670EBC"/>
    <w:rsid w:val="00671BBB"/>
    <w:rsid w:val="00672B8B"/>
    <w:rsid w:val="00682237"/>
    <w:rsid w:val="0068545F"/>
    <w:rsid w:val="00686BF1"/>
    <w:rsid w:val="00687255"/>
    <w:rsid w:val="00695062"/>
    <w:rsid w:val="0069553F"/>
    <w:rsid w:val="006A0EF8"/>
    <w:rsid w:val="006A3C6B"/>
    <w:rsid w:val="006A45BA"/>
    <w:rsid w:val="006B17DC"/>
    <w:rsid w:val="006B3170"/>
    <w:rsid w:val="006B4280"/>
    <w:rsid w:val="006B4B1C"/>
    <w:rsid w:val="006B64A9"/>
    <w:rsid w:val="006B6EAA"/>
    <w:rsid w:val="006C3CB9"/>
    <w:rsid w:val="006C4991"/>
    <w:rsid w:val="006D5319"/>
    <w:rsid w:val="006D5584"/>
    <w:rsid w:val="006E0F19"/>
    <w:rsid w:val="006E1FDA"/>
    <w:rsid w:val="006E5E87"/>
    <w:rsid w:val="006F15E0"/>
    <w:rsid w:val="006F2155"/>
    <w:rsid w:val="006F2616"/>
    <w:rsid w:val="006F438C"/>
    <w:rsid w:val="00701B1C"/>
    <w:rsid w:val="00706A1A"/>
    <w:rsid w:val="00707673"/>
    <w:rsid w:val="00712ACC"/>
    <w:rsid w:val="007161E3"/>
    <w:rsid w:val="007162BE"/>
    <w:rsid w:val="00721A6E"/>
    <w:rsid w:val="00722267"/>
    <w:rsid w:val="007261D7"/>
    <w:rsid w:val="00740902"/>
    <w:rsid w:val="007414F2"/>
    <w:rsid w:val="007450D7"/>
    <w:rsid w:val="007462F8"/>
    <w:rsid w:val="00746F46"/>
    <w:rsid w:val="0075252A"/>
    <w:rsid w:val="007539C8"/>
    <w:rsid w:val="00762F02"/>
    <w:rsid w:val="0076388B"/>
    <w:rsid w:val="00764717"/>
    <w:rsid w:val="00764B84"/>
    <w:rsid w:val="00765028"/>
    <w:rsid w:val="007679EB"/>
    <w:rsid w:val="00777149"/>
    <w:rsid w:val="0078034D"/>
    <w:rsid w:val="00785C97"/>
    <w:rsid w:val="00790BCC"/>
    <w:rsid w:val="00794C3D"/>
    <w:rsid w:val="00795CEE"/>
    <w:rsid w:val="007964A5"/>
    <w:rsid w:val="00796F94"/>
    <w:rsid w:val="007974F5"/>
    <w:rsid w:val="007A0974"/>
    <w:rsid w:val="007A5AA5"/>
    <w:rsid w:val="007A6136"/>
    <w:rsid w:val="007A6C7D"/>
    <w:rsid w:val="007A7350"/>
    <w:rsid w:val="007B0F49"/>
    <w:rsid w:val="007B3C2A"/>
    <w:rsid w:val="007C1A95"/>
    <w:rsid w:val="007C58E9"/>
    <w:rsid w:val="007C7E14"/>
    <w:rsid w:val="007D03D2"/>
    <w:rsid w:val="007D1AB2"/>
    <w:rsid w:val="007D1BA4"/>
    <w:rsid w:val="007D36CF"/>
    <w:rsid w:val="007D5B21"/>
    <w:rsid w:val="007D6B2D"/>
    <w:rsid w:val="007E4E10"/>
    <w:rsid w:val="007F4D14"/>
    <w:rsid w:val="007F522E"/>
    <w:rsid w:val="007F6887"/>
    <w:rsid w:val="007F7421"/>
    <w:rsid w:val="00801F7F"/>
    <w:rsid w:val="008043DD"/>
    <w:rsid w:val="00806767"/>
    <w:rsid w:val="0081293E"/>
    <w:rsid w:val="00813C1F"/>
    <w:rsid w:val="008234C6"/>
    <w:rsid w:val="008250CD"/>
    <w:rsid w:val="008308FC"/>
    <w:rsid w:val="00831A66"/>
    <w:rsid w:val="00834A60"/>
    <w:rsid w:val="00835AB0"/>
    <w:rsid w:val="00845452"/>
    <w:rsid w:val="00851500"/>
    <w:rsid w:val="008531B6"/>
    <w:rsid w:val="00854002"/>
    <w:rsid w:val="00854AEC"/>
    <w:rsid w:val="00857CAC"/>
    <w:rsid w:val="00863B6E"/>
    <w:rsid w:val="00863E89"/>
    <w:rsid w:val="00866E4B"/>
    <w:rsid w:val="00872B3B"/>
    <w:rsid w:val="008748E4"/>
    <w:rsid w:val="00881698"/>
    <w:rsid w:val="0088222A"/>
    <w:rsid w:val="0088273B"/>
    <w:rsid w:val="008835FC"/>
    <w:rsid w:val="0088770C"/>
    <w:rsid w:val="008901F6"/>
    <w:rsid w:val="008969DA"/>
    <w:rsid w:val="00896C03"/>
    <w:rsid w:val="008A05BF"/>
    <w:rsid w:val="008A495D"/>
    <w:rsid w:val="008A6C58"/>
    <w:rsid w:val="008A76FD"/>
    <w:rsid w:val="008A7D69"/>
    <w:rsid w:val="008A7E00"/>
    <w:rsid w:val="008B114B"/>
    <w:rsid w:val="008B2D09"/>
    <w:rsid w:val="008B2EB8"/>
    <w:rsid w:val="008B519F"/>
    <w:rsid w:val="008C0E78"/>
    <w:rsid w:val="008C4900"/>
    <w:rsid w:val="008C4A51"/>
    <w:rsid w:val="008C537F"/>
    <w:rsid w:val="008C5F01"/>
    <w:rsid w:val="008D1D6B"/>
    <w:rsid w:val="008D52CF"/>
    <w:rsid w:val="008D658B"/>
    <w:rsid w:val="008E553F"/>
    <w:rsid w:val="008E6134"/>
    <w:rsid w:val="0090322B"/>
    <w:rsid w:val="00905910"/>
    <w:rsid w:val="00915DDF"/>
    <w:rsid w:val="009223F2"/>
    <w:rsid w:val="00922FCB"/>
    <w:rsid w:val="0093077E"/>
    <w:rsid w:val="00935CB0"/>
    <w:rsid w:val="00936B2A"/>
    <w:rsid w:val="00937293"/>
    <w:rsid w:val="00941965"/>
    <w:rsid w:val="009428A9"/>
    <w:rsid w:val="009437A2"/>
    <w:rsid w:val="00944B28"/>
    <w:rsid w:val="00945901"/>
    <w:rsid w:val="00950560"/>
    <w:rsid w:val="00953E83"/>
    <w:rsid w:val="00955A41"/>
    <w:rsid w:val="00957534"/>
    <w:rsid w:val="00967838"/>
    <w:rsid w:val="0097066E"/>
    <w:rsid w:val="00970B35"/>
    <w:rsid w:val="00971F21"/>
    <w:rsid w:val="0097636B"/>
    <w:rsid w:val="009772AF"/>
    <w:rsid w:val="00980261"/>
    <w:rsid w:val="00982CD6"/>
    <w:rsid w:val="009851A9"/>
    <w:rsid w:val="00985B1A"/>
    <w:rsid w:val="00985B73"/>
    <w:rsid w:val="009870A7"/>
    <w:rsid w:val="00992266"/>
    <w:rsid w:val="009939D0"/>
    <w:rsid w:val="00994A54"/>
    <w:rsid w:val="00995677"/>
    <w:rsid w:val="009A0B51"/>
    <w:rsid w:val="009A3BC4"/>
    <w:rsid w:val="009A527F"/>
    <w:rsid w:val="009A6092"/>
    <w:rsid w:val="009A642E"/>
    <w:rsid w:val="009B1936"/>
    <w:rsid w:val="009B314C"/>
    <w:rsid w:val="009B493F"/>
    <w:rsid w:val="009C2977"/>
    <w:rsid w:val="009C2DCC"/>
    <w:rsid w:val="009C492A"/>
    <w:rsid w:val="009D23B2"/>
    <w:rsid w:val="009D3E06"/>
    <w:rsid w:val="009E007E"/>
    <w:rsid w:val="009E5CCA"/>
    <w:rsid w:val="009E6C21"/>
    <w:rsid w:val="009F1354"/>
    <w:rsid w:val="009F25B2"/>
    <w:rsid w:val="009F50E7"/>
    <w:rsid w:val="009F6273"/>
    <w:rsid w:val="009F7959"/>
    <w:rsid w:val="00A00470"/>
    <w:rsid w:val="00A006D2"/>
    <w:rsid w:val="00A01CFF"/>
    <w:rsid w:val="00A04C15"/>
    <w:rsid w:val="00A066A4"/>
    <w:rsid w:val="00A10539"/>
    <w:rsid w:val="00A11A75"/>
    <w:rsid w:val="00A11B04"/>
    <w:rsid w:val="00A14276"/>
    <w:rsid w:val="00A15763"/>
    <w:rsid w:val="00A15F9F"/>
    <w:rsid w:val="00A226C6"/>
    <w:rsid w:val="00A23C71"/>
    <w:rsid w:val="00A2541A"/>
    <w:rsid w:val="00A27912"/>
    <w:rsid w:val="00A31593"/>
    <w:rsid w:val="00A338A3"/>
    <w:rsid w:val="00A339CF"/>
    <w:rsid w:val="00A35110"/>
    <w:rsid w:val="00A352B4"/>
    <w:rsid w:val="00A36378"/>
    <w:rsid w:val="00A3770A"/>
    <w:rsid w:val="00A40015"/>
    <w:rsid w:val="00A42B8C"/>
    <w:rsid w:val="00A47445"/>
    <w:rsid w:val="00A52C1F"/>
    <w:rsid w:val="00A552AA"/>
    <w:rsid w:val="00A55A36"/>
    <w:rsid w:val="00A6656B"/>
    <w:rsid w:val="00A70E1E"/>
    <w:rsid w:val="00A7302A"/>
    <w:rsid w:val="00A73257"/>
    <w:rsid w:val="00A82B15"/>
    <w:rsid w:val="00A83364"/>
    <w:rsid w:val="00A84553"/>
    <w:rsid w:val="00A9081F"/>
    <w:rsid w:val="00A9188C"/>
    <w:rsid w:val="00A9489E"/>
    <w:rsid w:val="00A97002"/>
    <w:rsid w:val="00A97A52"/>
    <w:rsid w:val="00AA0D6A"/>
    <w:rsid w:val="00AA2A10"/>
    <w:rsid w:val="00AB27C4"/>
    <w:rsid w:val="00AB58BF"/>
    <w:rsid w:val="00AC004D"/>
    <w:rsid w:val="00AC2EE8"/>
    <w:rsid w:val="00AC77C9"/>
    <w:rsid w:val="00AD007D"/>
    <w:rsid w:val="00AD0751"/>
    <w:rsid w:val="00AD1049"/>
    <w:rsid w:val="00AD1500"/>
    <w:rsid w:val="00AD1D0F"/>
    <w:rsid w:val="00AD453A"/>
    <w:rsid w:val="00AD77C4"/>
    <w:rsid w:val="00AE1B20"/>
    <w:rsid w:val="00AE25BF"/>
    <w:rsid w:val="00AF0C13"/>
    <w:rsid w:val="00B01ACB"/>
    <w:rsid w:val="00B03AF5"/>
    <w:rsid w:val="00B03C01"/>
    <w:rsid w:val="00B050C8"/>
    <w:rsid w:val="00B068D4"/>
    <w:rsid w:val="00B078D6"/>
    <w:rsid w:val="00B11563"/>
    <w:rsid w:val="00B118FD"/>
    <w:rsid w:val="00B12384"/>
    <w:rsid w:val="00B1248D"/>
    <w:rsid w:val="00B13E16"/>
    <w:rsid w:val="00B14709"/>
    <w:rsid w:val="00B247C5"/>
    <w:rsid w:val="00B26186"/>
    <w:rsid w:val="00B26652"/>
    <w:rsid w:val="00B2743D"/>
    <w:rsid w:val="00B3015C"/>
    <w:rsid w:val="00B344D8"/>
    <w:rsid w:val="00B36F82"/>
    <w:rsid w:val="00B42DB2"/>
    <w:rsid w:val="00B47B28"/>
    <w:rsid w:val="00B52BF0"/>
    <w:rsid w:val="00B532AD"/>
    <w:rsid w:val="00B55FA0"/>
    <w:rsid w:val="00B567D1"/>
    <w:rsid w:val="00B60A1B"/>
    <w:rsid w:val="00B65E6C"/>
    <w:rsid w:val="00B66306"/>
    <w:rsid w:val="00B67AF5"/>
    <w:rsid w:val="00B73B4C"/>
    <w:rsid w:val="00B73F75"/>
    <w:rsid w:val="00B76CF7"/>
    <w:rsid w:val="00B826D4"/>
    <w:rsid w:val="00B82F89"/>
    <w:rsid w:val="00B8483E"/>
    <w:rsid w:val="00B8587A"/>
    <w:rsid w:val="00B9124B"/>
    <w:rsid w:val="00B946CD"/>
    <w:rsid w:val="00B96481"/>
    <w:rsid w:val="00B97A22"/>
    <w:rsid w:val="00BA3A53"/>
    <w:rsid w:val="00BA3AF8"/>
    <w:rsid w:val="00BA3C54"/>
    <w:rsid w:val="00BA4095"/>
    <w:rsid w:val="00BA59A3"/>
    <w:rsid w:val="00BA5B43"/>
    <w:rsid w:val="00BB1912"/>
    <w:rsid w:val="00BB2BFA"/>
    <w:rsid w:val="00BB5EBF"/>
    <w:rsid w:val="00BC5590"/>
    <w:rsid w:val="00BC642A"/>
    <w:rsid w:val="00BD2730"/>
    <w:rsid w:val="00BD65C4"/>
    <w:rsid w:val="00BD6A05"/>
    <w:rsid w:val="00BF7C9D"/>
    <w:rsid w:val="00C01E8C"/>
    <w:rsid w:val="00C02856"/>
    <w:rsid w:val="00C02DF6"/>
    <w:rsid w:val="00C03E01"/>
    <w:rsid w:val="00C23582"/>
    <w:rsid w:val="00C2724D"/>
    <w:rsid w:val="00C27CA9"/>
    <w:rsid w:val="00C306CC"/>
    <w:rsid w:val="00C30D4A"/>
    <w:rsid w:val="00C317E7"/>
    <w:rsid w:val="00C32F8F"/>
    <w:rsid w:val="00C33474"/>
    <w:rsid w:val="00C3410A"/>
    <w:rsid w:val="00C3799C"/>
    <w:rsid w:val="00C4305E"/>
    <w:rsid w:val="00C43D1E"/>
    <w:rsid w:val="00C44336"/>
    <w:rsid w:val="00C50F7C"/>
    <w:rsid w:val="00C51704"/>
    <w:rsid w:val="00C5400D"/>
    <w:rsid w:val="00C5591F"/>
    <w:rsid w:val="00C57C50"/>
    <w:rsid w:val="00C60CBD"/>
    <w:rsid w:val="00C61C73"/>
    <w:rsid w:val="00C62767"/>
    <w:rsid w:val="00C70505"/>
    <w:rsid w:val="00C715CA"/>
    <w:rsid w:val="00C7495D"/>
    <w:rsid w:val="00C77CE9"/>
    <w:rsid w:val="00C80B1D"/>
    <w:rsid w:val="00C82071"/>
    <w:rsid w:val="00C8627A"/>
    <w:rsid w:val="00C87D06"/>
    <w:rsid w:val="00C92EB8"/>
    <w:rsid w:val="00C9685D"/>
    <w:rsid w:val="00CA0968"/>
    <w:rsid w:val="00CA168E"/>
    <w:rsid w:val="00CA1E34"/>
    <w:rsid w:val="00CB0647"/>
    <w:rsid w:val="00CB16C1"/>
    <w:rsid w:val="00CB2AA1"/>
    <w:rsid w:val="00CB2F4A"/>
    <w:rsid w:val="00CB4236"/>
    <w:rsid w:val="00CB5E8F"/>
    <w:rsid w:val="00CB7EF9"/>
    <w:rsid w:val="00CC2B2A"/>
    <w:rsid w:val="00CC5A41"/>
    <w:rsid w:val="00CC5C25"/>
    <w:rsid w:val="00CC72A4"/>
    <w:rsid w:val="00CD3153"/>
    <w:rsid w:val="00CF088E"/>
    <w:rsid w:val="00CF251C"/>
    <w:rsid w:val="00CF6810"/>
    <w:rsid w:val="00CF719A"/>
    <w:rsid w:val="00D02208"/>
    <w:rsid w:val="00D02458"/>
    <w:rsid w:val="00D05DF9"/>
    <w:rsid w:val="00D06117"/>
    <w:rsid w:val="00D152DF"/>
    <w:rsid w:val="00D24760"/>
    <w:rsid w:val="00D27B97"/>
    <w:rsid w:val="00D31CC8"/>
    <w:rsid w:val="00D32390"/>
    <w:rsid w:val="00D32678"/>
    <w:rsid w:val="00D330DC"/>
    <w:rsid w:val="00D346B7"/>
    <w:rsid w:val="00D36575"/>
    <w:rsid w:val="00D377AF"/>
    <w:rsid w:val="00D454FF"/>
    <w:rsid w:val="00D516E4"/>
    <w:rsid w:val="00D51DB1"/>
    <w:rsid w:val="00D521C1"/>
    <w:rsid w:val="00D56AF7"/>
    <w:rsid w:val="00D57D5B"/>
    <w:rsid w:val="00D60D94"/>
    <w:rsid w:val="00D61B21"/>
    <w:rsid w:val="00D63896"/>
    <w:rsid w:val="00D70575"/>
    <w:rsid w:val="00D71F40"/>
    <w:rsid w:val="00D72861"/>
    <w:rsid w:val="00D76AD4"/>
    <w:rsid w:val="00D77416"/>
    <w:rsid w:val="00D80FC6"/>
    <w:rsid w:val="00D81541"/>
    <w:rsid w:val="00D8707A"/>
    <w:rsid w:val="00D87A50"/>
    <w:rsid w:val="00D903CF"/>
    <w:rsid w:val="00D94917"/>
    <w:rsid w:val="00D95377"/>
    <w:rsid w:val="00DA4483"/>
    <w:rsid w:val="00DA60FB"/>
    <w:rsid w:val="00DA74F3"/>
    <w:rsid w:val="00DB0480"/>
    <w:rsid w:val="00DB4264"/>
    <w:rsid w:val="00DB4922"/>
    <w:rsid w:val="00DB51EC"/>
    <w:rsid w:val="00DB6549"/>
    <w:rsid w:val="00DB69F3"/>
    <w:rsid w:val="00DB7429"/>
    <w:rsid w:val="00DC0475"/>
    <w:rsid w:val="00DC4907"/>
    <w:rsid w:val="00DD017C"/>
    <w:rsid w:val="00DD397A"/>
    <w:rsid w:val="00DD58B7"/>
    <w:rsid w:val="00DD6699"/>
    <w:rsid w:val="00DE479E"/>
    <w:rsid w:val="00DE4B88"/>
    <w:rsid w:val="00DE5036"/>
    <w:rsid w:val="00DF62F6"/>
    <w:rsid w:val="00E007C5"/>
    <w:rsid w:val="00E00DBF"/>
    <w:rsid w:val="00E0213F"/>
    <w:rsid w:val="00E033E0"/>
    <w:rsid w:val="00E10269"/>
    <w:rsid w:val="00E1026B"/>
    <w:rsid w:val="00E13CB2"/>
    <w:rsid w:val="00E155F1"/>
    <w:rsid w:val="00E20C37"/>
    <w:rsid w:val="00E2259D"/>
    <w:rsid w:val="00E2400E"/>
    <w:rsid w:val="00E27D55"/>
    <w:rsid w:val="00E41D61"/>
    <w:rsid w:val="00E4727C"/>
    <w:rsid w:val="00E50DA9"/>
    <w:rsid w:val="00E52C57"/>
    <w:rsid w:val="00E53AA8"/>
    <w:rsid w:val="00E54821"/>
    <w:rsid w:val="00E553DC"/>
    <w:rsid w:val="00E5576E"/>
    <w:rsid w:val="00E56580"/>
    <w:rsid w:val="00E57E7D"/>
    <w:rsid w:val="00E6114F"/>
    <w:rsid w:val="00E700BB"/>
    <w:rsid w:val="00E70355"/>
    <w:rsid w:val="00E7465C"/>
    <w:rsid w:val="00E771E9"/>
    <w:rsid w:val="00E84CD8"/>
    <w:rsid w:val="00E8704F"/>
    <w:rsid w:val="00E90B85"/>
    <w:rsid w:val="00E91679"/>
    <w:rsid w:val="00E923EC"/>
    <w:rsid w:val="00E92452"/>
    <w:rsid w:val="00E92CFE"/>
    <w:rsid w:val="00E94CC1"/>
    <w:rsid w:val="00E96431"/>
    <w:rsid w:val="00EA54A3"/>
    <w:rsid w:val="00EA5732"/>
    <w:rsid w:val="00EA5ECA"/>
    <w:rsid w:val="00EB07D7"/>
    <w:rsid w:val="00EB12FD"/>
    <w:rsid w:val="00EB6813"/>
    <w:rsid w:val="00EB6D81"/>
    <w:rsid w:val="00EB79CB"/>
    <w:rsid w:val="00EC3039"/>
    <w:rsid w:val="00EC5235"/>
    <w:rsid w:val="00ED14F9"/>
    <w:rsid w:val="00ED6B03"/>
    <w:rsid w:val="00ED71A0"/>
    <w:rsid w:val="00ED7A5B"/>
    <w:rsid w:val="00EE0270"/>
    <w:rsid w:val="00EF6C75"/>
    <w:rsid w:val="00F06B2F"/>
    <w:rsid w:val="00F07C92"/>
    <w:rsid w:val="00F10DE4"/>
    <w:rsid w:val="00F138AB"/>
    <w:rsid w:val="00F14B43"/>
    <w:rsid w:val="00F1731D"/>
    <w:rsid w:val="00F203C7"/>
    <w:rsid w:val="00F215E2"/>
    <w:rsid w:val="00F21E3F"/>
    <w:rsid w:val="00F264AE"/>
    <w:rsid w:val="00F27752"/>
    <w:rsid w:val="00F32F54"/>
    <w:rsid w:val="00F34263"/>
    <w:rsid w:val="00F41A27"/>
    <w:rsid w:val="00F41DCC"/>
    <w:rsid w:val="00F4338D"/>
    <w:rsid w:val="00F440D3"/>
    <w:rsid w:val="00F446AC"/>
    <w:rsid w:val="00F4497E"/>
    <w:rsid w:val="00F44BBD"/>
    <w:rsid w:val="00F46541"/>
    <w:rsid w:val="00F46EAF"/>
    <w:rsid w:val="00F5067A"/>
    <w:rsid w:val="00F5429B"/>
    <w:rsid w:val="00F5774F"/>
    <w:rsid w:val="00F62688"/>
    <w:rsid w:val="00F65FE2"/>
    <w:rsid w:val="00F66205"/>
    <w:rsid w:val="00F67C71"/>
    <w:rsid w:val="00F75C84"/>
    <w:rsid w:val="00F76BE5"/>
    <w:rsid w:val="00F8025F"/>
    <w:rsid w:val="00F83D11"/>
    <w:rsid w:val="00F9157A"/>
    <w:rsid w:val="00F921F1"/>
    <w:rsid w:val="00F9319E"/>
    <w:rsid w:val="00F94096"/>
    <w:rsid w:val="00F95788"/>
    <w:rsid w:val="00FA0166"/>
    <w:rsid w:val="00FA7EFD"/>
    <w:rsid w:val="00FB127E"/>
    <w:rsid w:val="00FC0804"/>
    <w:rsid w:val="00FC12F9"/>
    <w:rsid w:val="00FC3B6D"/>
    <w:rsid w:val="00FD0151"/>
    <w:rsid w:val="00FD23D4"/>
    <w:rsid w:val="00FD3A4E"/>
    <w:rsid w:val="00FE2176"/>
    <w:rsid w:val="00FE7663"/>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13A045"/>
  <w15:chartTrackingRefBased/>
  <w15:docId w15:val="{3C6C0891-F430-49CF-88BB-FECF75361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C3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F44BBD"/>
    <w:pPr>
      <w:overflowPunct/>
      <w:adjustRightInd/>
      <w:snapToGrid w:val="0"/>
      <w:spacing w:after="60"/>
      <w:jc w:val="both"/>
      <w:textAlignment w:val="auto"/>
    </w:pPr>
    <w:rPr>
      <w:szCs w:val="16"/>
      <w:lang w:val="en-US" w:eastAsia="en-US"/>
    </w:rPr>
  </w:style>
  <w:style w:type="paragraph" w:styleId="Revision">
    <w:name w:val="Revision"/>
    <w:hidden/>
    <w:uiPriority w:val="99"/>
    <w:semiHidden/>
    <w:rsid w:val="004372A3"/>
    <w:rPr>
      <w:lang w:val="en-GB" w:eastAsia="en-GB"/>
    </w:rPr>
  </w:style>
  <w:style w:type="paragraph" w:styleId="NoSpacing">
    <w:name w:val="No Spacing"/>
    <w:uiPriority w:val="1"/>
    <w:qFormat/>
    <w:rsid w:val="00E7465C"/>
    <w:rPr>
      <w:lang w:val="en-GB"/>
    </w:rPr>
  </w:style>
  <w:style w:type="character" w:customStyle="1" w:styleId="HeaderChar">
    <w:name w:val="Header Char"/>
    <w:basedOn w:val="DefaultParagraphFont"/>
    <w:link w:val="Header"/>
    <w:rsid w:val="00D516E4"/>
    <w:rPr>
      <w:rFonts w:ascii="Arial" w:hAnsi="Arial"/>
      <w:b/>
      <w:noProof/>
      <w:sz w:val="18"/>
      <w:lang w:val="en-GB" w:eastAsia="en-GB"/>
    </w:rPr>
  </w:style>
  <w:style w:type="paragraph" w:styleId="ListParagraph">
    <w:name w:val="List Paragraph"/>
    <w:basedOn w:val="Normal"/>
    <w:uiPriority w:val="34"/>
    <w:qFormat/>
    <w:rsid w:val="007414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769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681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029.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60AHE_Electronic_2024-01/Docs/S2-2401179.zi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61_Athens_2024-02/Docs/S2-2402891.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ortal.3gpp.org/desktopmodules/Specifications/SpecificationDetails.aspx?specificationId=310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03/Docs/RP-240825.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F8421-3734-4A56-863F-D37F17F2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1563</Words>
  <Characters>8501</Characters>
  <Application>Microsoft Office Word</Application>
  <DocSecurity>0</DocSecurity>
  <Lines>70</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10044</CharactersWithSpaces>
  <SharedDoc>false</SharedDoc>
  <HLinks>
    <vt:vector size="24" baseType="variant">
      <vt:variant>
        <vt:i4>5308492</vt:i4>
      </vt:variant>
      <vt:variant>
        <vt:i4>9</vt:i4>
      </vt:variant>
      <vt:variant>
        <vt:i4>0</vt:i4>
      </vt:variant>
      <vt:variant>
        <vt:i4>5</vt:i4>
      </vt:variant>
      <vt:variant>
        <vt:lpwstr>https://data.gsmaintelligence.com/api-web/v2/research-file-download?id=54165956&amp;file=241120-5G-energy.pdf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Chris Pudney, Vodafone</cp:lastModifiedBy>
  <cp:revision>23</cp:revision>
  <cp:lastPrinted>2023-12-01T11:05:00Z</cp:lastPrinted>
  <dcterms:created xsi:type="dcterms:W3CDTF">2024-06-10T17:12:00Z</dcterms:created>
  <dcterms:modified xsi:type="dcterms:W3CDTF">2024-06-10T17:36:00Z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1701652448</vt:lpwstr>
  </property>
  <property fmtid="{D5CDD505-2E9C-101B-9397-08002B2CF9AE}" pid="8" name="MSIP_Label_17da11e7-ad83-4459-98c6-12a88e2eac78_Enabled">
    <vt:lpwstr>true</vt:lpwstr>
  </property>
  <property fmtid="{D5CDD505-2E9C-101B-9397-08002B2CF9AE}" pid="9" name="MSIP_Label_17da11e7-ad83-4459-98c6-12a88e2eac78_SetDate">
    <vt:lpwstr>2024-03-11T15:48:41Z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ffd54ecd-9e23-4f57-b207-04fa226ac9d9</vt:lpwstr>
  </property>
  <property fmtid="{D5CDD505-2E9C-101B-9397-08002B2CF9AE}" pid="14" name="MSIP_Label_17da11e7-ad83-4459-98c6-12a88e2eac78_ContentBits">
    <vt:lpwstr>0</vt:lpwstr>
  </property>
</Properties>
</file>